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dashed" w:color="DCDCDC" w:sz="6" w:space="8"/>
        </w:pBdr>
        <w:spacing w:before="75" w:line="600" w:lineRule="atLeast"/>
        <w:jc w:val="center"/>
        <w:outlineLvl w:val="1"/>
        <w:rPr>
          <w:rFonts w:hint="eastAsia" w:ascii="微软雅黑" w:hAnsi="微软雅黑" w:eastAsia="微软雅黑" w:cs="宋体"/>
          <w:b/>
          <w:bCs/>
          <w:color w:val="333333"/>
          <w:kern w:val="0"/>
          <w:sz w:val="36"/>
          <w:szCs w:val="36"/>
          <w:lang w:val="en-US" w:eastAsia="zh-CN"/>
        </w:rPr>
      </w:pPr>
      <w:r>
        <w:rPr>
          <w:rFonts w:hint="eastAsia" w:ascii="微软雅黑" w:hAnsi="微软雅黑" w:eastAsia="微软雅黑" w:cs="宋体"/>
          <w:b/>
          <w:bCs/>
          <w:color w:val="333333"/>
          <w:kern w:val="0"/>
          <w:sz w:val="36"/>
          <w:szCs w:val="36"/>
          <w:lang w:val="en-US" w:eastAsia="zh-CN"/>
        </w:rPr>
        <w:t>四川省慈善联合总会</w:t>
      </w:r>
    </w:p>
    <w:p>
      <w:pPr>
        <w:widowControl/>
        <w:pBdr>
          <w:bottom w:val="dashed" w:color="DCDCDC" w:sz="6" w:space="8"/>
        </w:pBdr>
        <w:spacing w:before="75" w:line="600" w:lineRule="atLeast"/>
        <w:jc w:val="center"/>
        <w:outlineLvl w:val="1"/>
        <w:rPr>
          <w:rFonts w:hint="eastAsia" w:ascii="微软雅黑" w:hAnsi="微软雅黑" w:eastAsia="微软雅黑" w:cs="宋体"/>
          <w:color w:val="686363"/>
          <w:kern w:val="0"/>
          <w:sz w:val="36"/>
          <w:szCs w:val="36"/>
          <w:lang w:eastAsia="zh-CN"/>
        </w:rPr>
      </w:pPr>
      <w:r>
        <w:rPr>
          <w:rFonts w:hint="eastAsia" w:ascii="微软雅黑" w:hAnsi="微软雅黑" w:eastAsia="微软雅黑" w:cs="宋体"/>
          <w:b/>
          <w:bCs/>
          <w:color w:val="333333"/>
          <w:kern w:val="0"/>
          <w:sz w:val="36"/>
          <w:szCs w:val="36"/>
          <w:lang w:val="en-US" w:eastAsia="zh-CN"/>
        </w:rPr>
        <w:t>“川慈青云·</w:t>
      </w:r>
      <w:r>
        <w:rPr>
          <w:rFonts w:hint="eastAsia" w:ascii="微软雅黑" w:hAnsi="微软雅黑" w:eastAsia="微软雅黑" w:cs="宋体"/>
          <w:b/>
          <w:bCs/>
          <w:color w:val="333333"/>
          <w:kern w:val="0"/>
          <w:sz w:val="36"/>
          <w:szCs w:val="36"/>
        </w:rPr>
        <w:t>助力成长</w:t>
      </w:r>
      <w:r>
        <w:rPr>
          <w:rFonts w:hint="eastAsia" w:ascii="微软雅黑" w:hAnsi="微软雅黑" w:eastAsia="微软雅黑" w:cs="宋体"/>
          <w:b/>
          <w:bCs/>
          <w:color w:val="333333"/>
          <w:kern w:val="0"/>
          <w:sz w:val="36"/>
          <w:szCs w:val="36"/>
          <w:lang w:val="en-US" w:eastAsia="zh-CN"/>
        </w:rPr>
        <w:t>”受助</w:t>
      </w:r>
      <w:r>
        <w:rPr>
          <w:rFonts w:hint="eastAsia" w:ascii="微软雅黑" w:hAnsi="微软雅黑" w:eastAsia="微软雅黑" w:cs="宋体"/>
          <w:b/>
          <w:bCs/>
          <w:color w:val="333333"/>
          <w:kern w:val="0"/>
          <w:sz w:val="36"/>
          <w:szCs w:val="36"/>
        </w:rPr>
        <w:t>学生</w:t>
      </w:r>
      <w:r>
        <w:rPr>
          <w:rFonts w:hint="eastAsia" w:ascii="微软雅黑" w:hAnsi="微软雅黑" w:eastAsia="微软雅黑" w:cs="宋体"/>
          <w:b/>
          <w:bCs/>
          <w:color w:val="333333"/>
          <w:kern w:val="0"/>
          <w:sz w:val="36"/>
          <w:szCs w:val="36"/>
          <w:lang w:val="en-US" w:eastAsia="zh-CN"/>
        </w:rPr>
        <w:t>考核</w:t>
      </w:r>
      <w:r>
        <w:rPr>
          <w:rFonts w:hint="eastAsia" w:ascii="微软雅黑" w:hAnsi="微软雅黑" w:eastAsia="微软雅黑" w:cs="宋体"/>
          <w:b/>
          <w:bCs/>
          <w:color w:val="333333"/>
          <w:kern w:val="0"/>
          <w:sz w:val="36"/>
          <w:szCs w:val="36"/>
        </w:rPr>
        <w:t>办法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第一条 为规范我会慈善•福彩帮困助学活动“川慈青云 助力成长”项目受助学生年度考核工作，特制定本办法。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第二条 助力成长受益学生，是指纳入我会“川慈青云 助力成长”项目，接受连续四年资助的困难大学生（以下简称“受助学生”）。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第三条 受助学生年度考核坚持公开、公平、公正的原则；坚持德、能、勤、绩全面考核的原则；坚持在校的同学、老师对受助学生的基本评价和受助学生本人参与有关单位慈善活动或慈善服务情况评价相结合的原则。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第四条 受助学生年度考核结果将作为我会下一学年是否继续资助的主要依据；并作为我会向社会爱心企业推荐见习、实习、就业以及重大慈善活动志愿者招募的重要依据。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第五条 我会事业发展部在各合作高校支持下负责开展对受助学生上学年综合情况的年度考核工作。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第六条 受助学生有下列情行之一者，视同年度考核未通过，次年起停发助学金：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（一）触犯国家法律、条例，受到公安、司法部门处理者；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（二）生活不节俭、违反社会公德或从事其他不正当行为者；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（三）弄虚作假，故意隐瞒或虚报家庭经济收入者终止资助；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（四）有条件但拒绝参加各类慈善公益活动或社会服务活动者；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（五）上学年累计志愿服务时长低于60小时者终止资助；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（六）上学年累计3门及以上考试（查）课程不及格者；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（七）家庭经济条件好转，已具备学习、生活费用支付者；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（八）无特殊原因中途退学、休学者。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第七条 受助学生年度考核应遵循以下程序：</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bCs/>
          <w:i w:val="0"/>
          <w:iCs w:val="0"/>
          <w:sz w:val="30"/>
          <w:szCs w:val="30"/>
          <w:lang w:val="en-US" w:eastAsia="zh-CN"/>
        </w:rPr>
        <w:t>（一）考核准备。</w:t>
      </w:r>
      <w:r>
        <w:rPr>
          <w:rFonts w:hint="eastAsia" w:ascii="仿宋" w:hAnsi="仿宋" w:eastAsia="仿宋" w:cs="仿宋"/>
          <w:b w:val="0"/>
          <w:bCs w:val="0"/>
          <w:i w:val="0"/>
          <w:iCs w:val="0"/>
          <w:sz w:val="30"/>
          <w:szCs w:val="30"/>
          <w:lang w:val="en-US" w:eastAsia="zh-CN"/>
        </w:rPr>
        <w:t>受益学生应于学年结束前30日内，填报《</w:t>
      </w:r>
      <w:r>
        <w:rPr>
          <w:rFonts w:hint="eastAsia" w:ascii="仿宋" w:hAnsi="仿宋" w:eastAsia="仿宋" w:cs="仿宋"/>
          <w:color w:val="auto"/>
          <w:kern w:val="0"/>
          <w:sz w:val="32"/>
          <w:szCs w:val="32"/>
          <w:lang w:val="en-US" w:eastAsia="zh-CN"/>
        </w:rPr>
        <w:t>慈善•福彩帮困助学活动</w:t>
      </w:r>
      <w:r>
        <w:rPr>
          <w:rFonts w:hint="eastAsia" w:ascii="仿宋" w:hAnsi="仿宋" w:eastAsia="仿宋"/>
          <w:kern w:val="24"/>
          <w:sz w:val="32"/>
          <w:szCs w:val="32"/>
          <w:lang w:val="en-US" w:eastAsia="zh-CN"/>
        </w:rPr>
        <w:t>“川慈青云 助力成长”</w:t>
      </w:r>
      <w:r>
        <w:rPr>
          <w:rFonts w:hint="eastAsia" w:ascii="仿宋" w:hAnsi="仿宋" w:eastAsia="仿宋" w:cs="仿宋"/>
          <w:color w:val="auto"/>
          <w:kern w:val="0"/>
          <w:sz w:val="32"/>
          <w:szCs w:val="32"/>
          <w:lang w:val="en-US" w:eastAsia="zh-CN"/>
        </w:rPr>
        <w:t>年度考核表</w:t>
      </w:r>
      <w:r>
        <w:rPr>
          <w:rFonts w:hint="eastAsia" w:ascii="仿宋" w:hAnsi="仿宋" w:eastAsia="仿宋" w:cs="仿宋"/>
          <w:b w:val="0"/>
          <w:bCs w:val="0"/>
          <w:i w:val="0"/>
          <w:iCs w:val="0"/>
          <w:sz w:val="30"/>
          <w:szCs w:val="30"/>
          <w:lang w:val="en-US" w:eastAsia="zh-CN"/>
        </w:rPr>
        <w:t>》，总结本学年个人思想和学习、生活及参加公益慈善活动等相关情况，并制定新学年个人成长计划。</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bCs/>
          <w:i w:val="0"/>
          <w:iCs w:val="0"/>
          <w:sz w:val="30"/>
          <w:szCs w:val="30"/>
          <w:lang w:val="en-US" w:eastAsia="zh-CN"/>
        </w:rPr>
        <w:t>（二）校内测评。</w:t>
      </w:r>
      <w:r>
        <w:rPr>
          <w:rFonts w:hint="eastAsia" w:ascii="仿宋" w:hAnsi="仿宋" w:eastAsia="仿宋" w:cs="仿宋"/>
          <w:b w:val="0"/>
          <w:bCs w:val="0"/>
          <w:i w:val="0"/>
          <w:iCs w:val="0"/>
          <w:sz w:val="30"/>
          <w:szCs w:val="30"/>
          <w:lang w:val="en-US" w:eastAsia="zh-CN"/>
        </w:rPr>
        <w:t>合作高校负责老师应在接到受助学生填写的《</w:t>
      </w:r>
      <w:r>
        <w:rPr>
          <w:rFonts w:hint="eastAsia" w:ascii="仿宋" w:hAnsi="仿宋" w:eastAsia="仿宋" w:cs="仿宋"/>
          <w:color w:val="auto"/>
          <w:kern w:val="0"/>
          <w:sz w:val="32"/>
          <w:szCs w:val="32"/>
          <w:lang w:val="en-US" w:eastAsia="zh-CN"/>
        </w:rPr>
        <w:t>慈善•福彩帮困助学活动</w:t>
      </w:r>
      <w:r>
        <w:rPr>
          <w:rFonts w:hint="eastAsia" w:ascii="仿宋" w:hAnsi="仿宋" w:eastAsia="仿宋"/>
          <w:kern w:val="24"/>
          <w:sz w:val="32"/>
          <w:szCs w:val="32"/>
          <w:lang w:val="en-US" w:eastAsia="zh-CN"/>
        </w:rPr>
        <w:t>“川慈青云 助力成长”</w:t>
      </w:r>
      <w:r>
        <w:rPr>
          <w:rFonts w:hint="eastAsia" w:ascii="仿宋" w:hAnsi="仿宋" w:eastAsia="仿宋" w:cs="仿宋"/>
          <w:color w:val="auto"/>
          <w:kern w:val="0"/>
          <w:sz w:val="32"/>
          <w:szCs w:val="32"/>
          <w:lang w:val="en-US" w:eastAsia="zh-CN"/>
        </w:rPr>
        <w:t>年度考核表</w:t>
      </w:r>
      <w:r>
        <w:rPr>
          <w:rFonts w:hint="eastAsia" w:ascii="仿宋" w:hAnsi="仿宋" w:eastAsia="仿宋" w:cs="仿宋"/>
          <w:b w:val="0"/>
          <w:bCs w:val="0"/>
          <w:i w:val="0"/>
          <w:iCs w:val="0"/>
          <w:sz w:val="30"/>
          <w:szCs w:val="30"/>
          <w:lang w:val="en-US" w:eastAsia="zh-CN"/>
        </w:rPr>
        <w:t>》后，向该受助学生的同学、老师等多方收集相关情况；</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default" w:ascii="仿宋" w:hAnsi="仿宋" w:eastAsia="仿宋" w:cs="仿宋"/>
          <w:b w:val="0"/>
          <w:bCs w:val="0"/>
          <w:i w:val="0"/>
          <w:iCs w:val="0"/>
          <w:sz w:val="30"/>
          <w:szCs w:val="30"/>
          <w:lang w:val="en-US" w:eastAsia="zh-CN"/>
        </w:rPr>
      </w:pPr>
      <w:r>
        <w:rPr>
          <w:rFonts w:hint="eastAsia" w:ascii="仿宋" w:hAnsi="仿宋" w:eastAsia="仿宋" w:cs="仿宋"/>
          <w:b/>
          <w:bCs/>
          <w:i w:val="0"/>
          <w:iCs w:val="0"/>
          <w:sz w:val="30"/>
          <w:szCs w:val="30"/>
          <w:lang w:val="en-US" w:eastAsia="zh-CN"/>
        </w:rPr>
        <w:t>（三）综合测评。</w:t>
      </w:r>
      <w:r>
        <w:rPr>
          <w:rFonts w:hint="eastAsia" w:ascii="仿宋" w:hAnsi="仿宋" w:eastAsia="仿宋" w:cs="仿宋"/>
          <w:b w:val="0"/>
          <w:bCs w:val="0"/>
          <w:i w:val="0"/>
          <w:iCs w:val="0"/>
          <w:sz w:val="30"/>
          <w:szCs w:val="30"/>
          <w:lang w:val="en-US" w:eastAsia="zh-CN"/>
        </w:rPr>
        <w:t>各合作高校完善并汇总受助学生《</w:t>
      </w:r>
      <w:r>
        <w:rPr>
          <w:rFonts w:hint="eastAsia" w:ascii="仿宋" w:hAnsi="仿宋" w:eastAsia="仿宋" w:cs="仿宋"/>
          <w:color w:val="auto"/>
          <w:kern w:val="0"/>
          <w:sz w:val="32"/>
          <w:szCs w:val="32"/>
          <w:lang w:val="en-US" w:eastAsia="zh-CN"/>
        </w:rPr>
        <w:t>慈善•福彩帮困助学活动</w:t>
      </w:r>
      <w:r>
        <w:rPr>
          <w:rFonts w:hint="eastAsia" w:ascii="仿宋" w:hAnsi="仿宋" w:eastAsia="仿宋"/>
          <w:kern w:val="24"/>
          <w:sz w:val="32"/>
          <w:szCs w:val="32"/>
          <w:lang w:val="en-US" w:eastAsia="zh-CN"/>
        </w:rPr>
        <w:t>“川慈青云 助力成长”</w:t>
      </w:r>
      <w:r>
        <w:rPr>
          <w:rFonts w:hint="eastAsia" w:ascii="仿宋" w:hAnsi="仿宋" w:eastAsia="仿宋" w:cs="仿宋"/>
          <w:color w:val="auto"/>
          <w:kern w:val="0"/>
          <w:sz w:val="32"/>
          <w:szCs w:val="32"/>
          <w:lang w:val="en-US" w:eastAsia="zh-CN"/>
        </w:rPr>
        <w:t>年度考核表</w:t>
      </w:r>
      <w:r>
        <w:rPr>
          <w:rFonts w:hint="eastAsia" w:ascii="仿宋" w:hAnsi="仿宋" w:eastAsia="仿宋" w:cs="仿宋"/>
          <w:b w:val="0"/>
          <w:bCs w:val="0"/>
          <w:i w:val="0"/>
          <w:iCs w:val="0"/>
          <w:sz w:val="30"/>
          <w:szCs w:val="30"/>
          <w:lang w:val="en-US" w:eastAsia="zh-CN"/>
        </w:rPr>
        <w:t>》后于每年7月30日前转交我会事业发展部，事业发展部将结合受助学生管理情况进行综合考评，形成年度考核报告提请领导审定。</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bCs/>
          <w:i w:val="0"/>
          <w:iCs w:val="0"/>
          <w:sz w:val="30"/>
          <w:szCs w:val="30"/>
          <w:lang w:val="en-US" w:eastAsia="zh-CN"/>
        </w:rPr>
        <w:t>（四）结果公布。</w:t>
      </w:r>
      <w:r>
        <w:rPr>
          <w:rFonts w:hint="eastAsia" w:ascii="仿宋" w:hAnsi="仿宋" w:eastAsia="仿宋" w:cs="仿宋"/>
          <w:b w:val="0"/>
          <w:bCs w:val="0"/>
          <w:i w:val="0"/>
          <w:iCs w:val="0"/>
          <w:sz w:val="30"/>
          <w:szCs w:val="30"/>
          <w:lang w:val="en-US" w:eastAsia="zh-CN"/>
        </w:rPr>
        <w:t>我会事业发展部于每年8月30日前向合作高校及受助学生公布最终考核结果，符合条件的给予继续资助，不符合资助条件的说明原因，终止资助。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第八条 自考核结果公布起7个工作日内，被考核受助学生对考核结果如有异议，可向我会事业发展部申请复核或申诉。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第九条 若出现学生被终止资助情况而出现的空缺名额，原则上由合作高校推荐同年级符合条件的同学给予资助。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sz w:val="30"/>
          <w:szCs w:val="30"/>
          <w:lang w:val="en-US" w:eastAsia="zh-CN"/>
        </w:rPr>
      </w:pPr>
      <w:r>
        <w:rPr>
          <w:rFonts w:hint="eastAsia" w:ascii="仿宋" w:hAnsi="仿宋" w:eastAsia="仿宋" w:cs="仿宋"/>
          <w:b w:val="0"/>
          <w:bCs w:val="0"/>
          <w:i w:val="0"/>
          <w:iCs w:val="0"/>
          <w:sz w:val="30"/>
          <w:szCs w:val="30"/>
          <w:lang w:val="en-US" w:eastAsia="zh-CN"/>
        </w:rPr>
        <w:t>第十条 本办法自公布之日起执行，由我会事业发展部负责解释。</w:t>
      </w:r>
      <w:bookmarkStart w:id="0" w:name="_GoBack"/>
      <w:bookmarkEnd w:id="0"/>
    </w:p>
    <w:p>
      <w:pPr>
        <w:keepNext w:val="0"/>
        <w:keepLines w:val="0"/>
        <w:pageBreakBefore w:val="0"/>
        <w:widowControl/>
        <w:pBdr>
          <w:bottom w:val="dashed" w:color="DCDCDC" w:sz="6" w:space="8"/>
        </w:pBdr>
        <w:kinsoku/>
        <w:wordWrap/>
        <w:overflowPunct/>
        <w:topLinePunct w:val="0"/>
        <w:autoSpaceDE/>
        <w:autoSpaceDN/>
        <w:bidi w:val="0"/>
        <w:adjustRightInd/>
        <w:snapToGrid/>
        <w:spacing w:before="75" w:line="240" w:lineRule="exact"/>
        <w:jc w:val="center"/>
        <w:textAlignment w:val="auto"/>
        <w:outlineLvl w:val="1"/>
        <w:rPr>
          <w:rFonts w:hint="eastAsia" w:ascii="微软雅黑" w:hAnsi="微软雅黑" w:eastAsia="微软雅黑" w:cs="宋体"/>
          <w:b/>
          <w:bCs/>
          <w:color w:val="333333"/>
          <w:kern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ZTA4ZWRiZGUwZDgxZTFiZDAzOGIyNjdiMTA5NjgifQ=="/>
  </w:docVars>
  <w:rsids>
    <w:rsidRoot w:val="00000000"/>
    <w:rsid w:val="01241DBE"/>
    <w:rsid w:val="0F276635"/>
    <w:rsid w:val="1F932446"/>
    <w:rsid w:val="44D346F5"/>
    <w:rsid w:val="54801F3B"/>
    <w:rsid w:val="5B231927"/>
    <w:rsid w:val="5FEC0789"/>
    <w:rsid w:val="77FC7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i/>
    </w:rPr>
  </w:style>
  <w:style w:type="character" w:customStyle="1" w:styleId="10">
    <w:name w:val="标题 2 Char"/>
    <w:basedOn w:val="8"/>
    <w:link w:val="2"/>
    <w:qFormat/>
    <w:uiPriority w:val="9"/>
    <w:rPr>
      <w:rFonts w:ascii="宋体" w:hAnsi="宋体" w:eastAsia="宋体" w:cs="宋体"/>
      <w:b/>
      <w:bCs/>
      <w:kern w:val="0"/>
      <w:sz w:val="36"/>
      <w:szCs w:val="36"/>
    </w:rPr>
  </w:style>
  <w:style w:type="character" w:customStyle="1" w:styleId="11">
    <w:name w:val="标题 3 Char"/>
    <w:basedOn w:val="8"/>
    <w:link w:val="3"/>
    <w:qFormat/>
    <w:uiPriority w:val="9"/>
    <w:rPr>
      <w:rFonts w:ascii="宋体" w:hAnsi="宋体" w:eastAsia="宋体" w:cs="宋体"/>
      <w:b/>
      <w:bCs/>
      <w:kern w:val="0"/>
      <w:sz w:val="27"/>
      <w:szCs w:val="27"/>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item-name"/>
    <w:basedOn w:val="8"/>
    <w:qFormat/>
    <w:uiPriority w:val="0"/>
    <w:rPr>
      <w:color w:val="FFFFFF"/>
      <w:shd w:val="clear" w:fill="900A22"/>
    </w:rPr>
  </w:style>
  <w:style w:type="character" w:customStyle="1" w:styleId="15">
    <w:name w:val="item-name1"/>
    <w:basedOn w:val="8"/>
    <w:qFormat/>
    <w:uiPriority w:val="0"/>
    <w:rPr>
      <w:sz w:val="24"/>
      <w:szCs w:val="24"/>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1054</Words>
  <Characters>1058</Characters>
  <Lines>9</Lines>
  <Paragraphs>2</Paragraphs>
  <TotalTime>2</TotalTime>
  <ScaleCrop>false</ScaleCrop>
  <LinksUpToDate>false</LinksUpToDate>
  <CharactersWithSpaces>1068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2020-03-16T17:03:00Z</dcterms:created>
  <dc:creator>Lenovo</dc:creator>
  <cp:lastModifiedBy>公爵STARK</cp:lastModifiedBy>
  <cp:lastPrinted>2021-08-06T07:04:00Z</cp:lastPrinted>
  <dcterms:modified xsi:type="dcterms:W3CDTF">2022-06-14T01:47:23Z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3B9643F63D2F4F9F98A5F3A150FBB86F</vt:lpwstr>
  </property>
</Properties>
</file>