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新宋体" w:hAnsi="新宋体" w:eastAsia="新宋体" w:cs="宋体"/>
          <w:b/>
          <w:color w:val="FF0000"/>
          <w:w w:val="80"/>
          <w:kern w:val="0"/>
          <w:sz w:val="72"/>
          <w:szCs w:val="72"/>
        </w:rPr>
      </w:pPr>
      <w:bookmarkStart w:id="1" w:name="_GoBack"/>
      <w:bookmarkEnd w:id="1"/>
      <w:bookmarkStart w:id="0" w:name="_Hlk56435464"/>
      <w:bookmarkEnd w:id="0"/>
      <w:r>
        <w:rPr>
          <w:rFonts w:hint="eastAsia" w:ascii="新宋体" w:hAnsi="新宋体" w:eastAsia="新宋体" w:cs="宋体"/>
          <w:b/>
          <w:color w:val="FF0000"/>
          <w:w w:val="80"/>
          <w:kern w:val="0"/>
          <w:sz w:val="72"/>
          <w:szCs w:val="72"/>
        </w:rPr>
        <w:t>西华大学建筑与土木工程学院</w:t>
      </w:r>
    </w:p>
    <w:p>
      <w:pPr>
        <w:spacing w:line="240" w:lineRule="auto"/>
        <w:jc w:val="center"/>
        <w:outlineLvl w:val="0"/>
        <w:rPr>
          <w:rFonts w:ascii="新宋体" w:hAnsi="新宋体" w:eastAsia="新宋体" w:cs="宋体"/>
          <w:b/>
          <w:color w:val="FF0000"/>
          <w:w w:val="80"/>
          <w:kern w:val="0"/>
          <w:sz w:val="72"/>
          <w:szCs w:val="72"/>
        </w:rPr>
      </w:pPr>
      <w:r>
        <w:rPr>
          <w:rFonts w:hint="eastAsia" w:ascii="新宋体" w:hAnsi="新宋体" w:eastAsia="新宋体" w:cs="宋体"/>
          <w:b/>
          <w:color w:val="FF0000"/>
          <w:w w:val="80"/>
          <w:kern w:val="0"/>
          <w:sz w:val="72"/>
          <w:szCs w:val="72"/>
        </w:rPr>
        <w:t>学生工作简报</w:t>
      </w:r>
    </w:p>
    <w:p>
      <w:pPr>
        <w:spacing w:line="240" w:lineRule="auto"/>
        <w:jc w:val="center"/>
        <w:outlineLvl w:val="0"/>
        <w:rPr>
          <w:rFonts w:ascii="新宋体" w:hAnsi="新宋体" w:eastAsia="新宋体" w:cs="宋体"/>
          <w:b/>
          <w:color w:val="FF0000"/>
          <w:w w:val="80"/>
          <w:kern w:val="0"/>
          <w:szCs w:val="28"/>
        </w:rPr>
      </w:pPr>
      <w:r>
        <w:rPr>
          <w:rFonts w:hint="eastAsia" w:ascii="新宋体" w:hAnsi="新宋体" w:eastAsia="新宋体" w:cs="宋体"/>
          <w:b/>
          <w:color w:val="FF0000"/>
          <w:w w:val="80"/>
          <w:kern w:val="0"/>
          <w:szCs w:val="28"/>
        </w:rPr>
        <w:t>（20</w:t>
      </w:r>
      <w:r>
        <w:rPr>
          <w:rFonts w:ascii="新宋体" w:hAnsi="新宋体" w:eastAsia="新宋体" w:cs="宋体"/>
          <w:b/>
          <w:color w:val="FF0000"/>
          <w:w w:val="80"/>
          <w:kern w:val="0"/>
          <w:szCs w:val="28"/>
        </w:rPr>
        <w:t>2</w:t>
      </w:r>
      <w:r>
        <w:rPr>
          <w:rFonts w:hint="eastAsia" w:ascii="新宋体" w:hAnsi="新宋体" w:eastAsia="新宋体" w:cs="宋体"/>
          <w:b/>
          <w:color w:val="FF0000"/>
          <w:w w:val="80"/>
          <w:kern w:val="0"/>
          <w:szCs w:val="28"/>
        </w:rPr>
        <w:t>2年第2期）</w:t>
      </w:r>
    </w:p>
    <w:p>
      <w:pPr>
        <w:spacing w:line="240" w:lineRule="auto"/>
        <w:jc w:val="center"/>
        <w:outlineLvl w:val="0"/>
        <w:rPr>
          <w:rFonts w:ascii="新宋体" w:hAnsi="新宋体" w:eastAsia="新宋体" w:cs="宋体"/>
          <w:b/>
          <w:color w:val="FF0000"/>
          <w:w w:val="80"/>
          <w:kern w:val="0"/>
          <w:szCs w:val="28"/>
        </w:rPr>
      </w:pPr>
      <w:r>
        <w:rPr>
          <w:rFonts w:hint="eastAsia" w:ascii="新宋体" w:hAnsi="新宋体" w:eastAsia="新宋体" w:cs="宋体"/>
          <w:b/>
          <w:color w:val="FF0000"/>
          <w:w w:val="80"/>
          <w:kern w:val="0"/>
          <w:szCs w:val="28"/>
        </w:rPr>
        <w:t>西华大学建筑与土木工程学院学生工作办公室编</w:t>
      </w:r>
    </w:p>
    <w:p>
      <w:pPr>
        <w:pStyle w:val="20"/>
        <w:spacing w:line="360" w:lineRule="auto"/>
        <w:ind w:firstLine="0" w:firstLineChars="0"/>
        <w:jc w:val="left"/>
        <w:rPr>
          <w:rFonts w:ascii="仿宋_GB2312" w:hAnsi="Times New Roman" w:eastAsia="仿宋_GB2312"/>
          <w:b/>
          <w:bCs/>
          <w:szCs w:val="28"/>
        </w:rPr>
      </w:pPr>
      <w:r>
        <w:rPr>
          <w:rFonts w:ascii="仿宋_GB2312" w:hAnsi="Times New Roman" w:eastAsia="仿宋_GB2312"/>
          <w:b/>
          <w:bCs/>
          <w:szCs w:val="28"/>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147320</wp:posOffset>
                </wp:positionV>
                <wp:extent cx="5241925" cy="7620"/>
                <wp:effectExtent l="0" t="0" r="0" b="0"/>
                <wp:wrapTopAndBottom/>
                <wp:docPr id="2" name="直接连接符 1"/>
                <wp:cNvGraphicFramePr/>
                <a:graphic xmlns:a="http://schemas.openxmlformats.org/drawingml/2006/main">
                  <a:graphicData uri="http://schemas.microsoft.com/office/word/2010/wordprocessingShape">
                    <wps:wsp>
                      <wps:cNvCnPr/>
                      <wps:spPr>
                        <a:xfrm flipV="1">
                          <a:off x="0" y="0"/>
                          <a:ext cx="5241925" cy="7620"/>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flip:y;margin-left:0.65pt;margin-top:11.6pt;height:0.6pt;width:412.75pt;mso-wrap-distance-bottom:0pt;mso-wrap-distance-top:0pt;z-index:251659264;mso-width-relative:page;mso-height-relative:page;" filled="f" stroked="t" coordsize="21600,21600" o:gfxdata="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DuCdYAAAAHAQAADwAAAAAAAAABACAAAAAiAAAAZHJzL2Rvd25y&#10;ZXYueG1sUEsBAhQAFAAAAAgAh07iQPw1wWkAAgAA9AMAAA4AAAAAAAAAAQAgAAAAJQEAAGRycy9l&#10;Mm9Eb2MueG1sUEsFBgAAAAAGAAYAWQEAAJcFAAAAAA==&#10;">
                <v:fill on="f" focussize="0,0"/>
                <v:stroke weight="1.5pt" color="#FF0000" joinstyle="round"/>
                <v:imagedata o:title=""/>
                <o:lock v:ext="edit" aspectratio="f"/>
                <w10:wrap type="topAndBottom"/>
              </v:line>
            </w:pict>
          </mc:Fallback>
        </mc:AlternateContent>
      </w:r>
    </w:p>
    <w:p>
      <w:pPr>
        <w:pStyle w:val="21"/>
        <w:numPr>
          <w:ilvl w:val="0"/>
          <w:numId w:val="1"/>
        </w:numPr>
        <w:spacing w:line="360" w:lineRule="auto"/>
        <w:ind w:firstLineChars="0"/>
        <w:jc w:val="left"/>
        <w:rPr>
          <w:rFonts w:ascii="仿宋_GB2312" w:hAnsi="Times New Roman" w:eastAsia="仿宋_GB2312"/>
          <w:b/>
          <w:szCs w:val="28"/>
        </w:rPr>
      </w:pPr>
      <w:r>
        <w:rPr>
          <w:rFonts w:hint="eastAsia" w:ascii="仿宋_GB2312" w:hAnsi="Times New Roman" w:eastAsia="仿宋_GB2312"/>
          <w:b/>
          <w:szCs w:val="28"/>
        </w:rPr>
        <w:t>党建工作</w:t>
      </w:r>
    </w:p>
    <w:p>
      <w:pPr>
        <w:spacing w:line="560" w:lineRule="exact"/>
        <w:ind w:firstLine="480"/>
        <w:rPr>
          <w:rFonts w:ascii="仿宋" w:hAnsi="仿宋" w:cs="华文中宋"/>
          <w:bCs/>
          <w:szCs w:val="28"/>
        </w:rPr>
      </w:pPr>
      <w:r>
        <w:rPr>
          <w:rFonts w:hint="eastAsia" w:ascii="仿宋" w:hAnsi="仿宋" w:cs="华文中宋"/>
          <w:bCs/>
          <w:szCs w:val="28"/>
        </w:rPr>
        <w:t>1.党员管理。11月5日至6日，学院党务管理中心完成校本部、德阳应用支部及宜宾校区共16个支部11月党费收取工作，总计78.6元。学院党务管理中心接收审核各支部报送的2021年发展对象材料96份。</w:t>
      </w:r>
    </w:p>
    <w:p>
      <w:pPr>
        <w:spacing w:line="560" w:lineRule="exact"/>
        <w:ind w:firstLine="480"/>
        <w:rPr>
          <w:rFonts w:ascii="仿宋" w:hAnsi="仿宋" w:cs="华文中宋"/>
          <w:bCs/>
          <w:szCs w:val="28"/>
        </w:rPr>
      </w:pPr>
      <w:r>
        <w:rPr>
          <w:rFonts w:ascii="仿宋" w:hAnsi="仿宋" w:cs="华文中宋"/>
          <w:bCs/>
          <w:szCs w:val="28"/>
        </w:rPr>
        <w:t>2</w:t>
      </w:r>
      <w:r>
        <w:rPr>
          <w:rFonts w:hint="eastAsia" w:ascii="仿宋" w:hAnsi="仿宋" w:cs="华文中宋"/>
          <w:bCs/>
          <w:szCs w:val="28"/>
        </w:rPr>
        <w:t>.党员管理。11月8日，学院党务管理中心接收宜宾校区支部发展材料20份及转正材料7份，正在审核中。</w:t>
      </w:r>
    </w:p>
    <w:p>
      <w:pPr>
        <w:spacing w:line="560" w:lineRule="exact"/>
        <w:ind w:firstLine="480"/>
        <w:rPr>
          <w:rFonts w:ascii="仿宋" w:hAnsi="仿宋" w:cs="华文中宋"/>
          <w:bCs/>
          <w:szCs w:val="28"/>
        </w:rPr>
      </w:pPr>
      <w:r>
        <w:rPr>
          <w:rFonts w:ascii="仿宋" w:hAnsi="仿宋" w:cs="华文中宋"/>
          <w:bCs/>
          <w:szCs w:val="28"/>
        </w:rPr>
        <w:t>3</w:t>
      </w:r>
      <w:r>
        <w:rPr>
          <w:rFonts w:hint="eastAsia" w:ascii="仿宋" w:hAnsi="仿宋" w:cs="华文中宋"/>
          <w:bCs/>
          <w:szCs w:val="28"/>
        </w:rPr>
        <w:t>.党校管理。11月12日，学院党务管理中心持续推进第47期党校线上自习工作，2周共组织10次自习。</w:t>
      </w:r>
    </w:p>
    <w:p>
      <w:pPr>
        <w:spacing w:line="560" w:lineRule="exact"/>
        <w:ind w:firstLine="480"/>
        <w:rPr>
          <w:rFonts w:ascii="仿宋" w:hAnsi="仿宋" w:cs="华文中宋"/>
          <w:bCs/>
          <w:szCs w:val="28"/>
        </w:rPr>
      </w:pPr>
      <w:r>
        <w:rPr>
          <w:rFonts w:ascii="仿宋" w:hAnsi="仿宋" w:cs="华文中宋"/>
          <w:bCs/>
          <w:szCs w:val="28"/>
        </w:rPr>
        <w:t>4</w:t>
      </w:r>
      <w:r>
        <w:rPr>
          <w:rFonts w:hint="eastAsia" w:ascii="仿宋" w:hAnsi="仿宋" w:cs="华文中宋"/>
          <w:bCs/>
          <w:szCs w:val="28"/>
        </w:rPr>
        <w:t>.组织关系。11月13日，学院党务管理中心完成接收宜宾校区支部11位学生党员的组织关系。</w:t>
      </w:r>
    </w:p>
    <w:p>
      <w:pPr>
        <w:pStyle w:val="21"/>
        <w:spacing w:line="540" w:lineRule="exact"/>
        <w:ind w:firstLine="0" w:firstLineChars="0"/>
        <w:jc w:val="right"/>
        <w:rPr>
          <w:rFonts w:ascii="仿宋" w:hAnsi="仿宋"/>
          <w:bCs/>
          <w:sz w:val="24"/>
          <w:szCs w:val="24"/>
        </w:rPr>
      </w:pPr>
      <w:r>
        <w:rPr>
          <w:rFonts w:hint="eastAsia" w:ascii="仿宋" w:hAnsi="仿宋"/>
          <w:bCs/>
          <w:sz w:val="24"/>
          <w:szCs w:val="24"/>
        </w:rPr>
        <w:t>编辑：岳敏行</w:t>
      </w:r>
    </w:p>
    <w:p>
      <w:pPr>
        <w:pStyle w:val="21"/>
        <w:numPr>
          <w:ilvl w:val="0"/>
          <w:numId w:val="1"/>
        </w:numPr>
        <w:spacing w:line="360" w:lineRule="auto"/>
        <w:ind w:firstLineChars="0"/>
        <w:jc w:val="left"/>
        <w:rPr>
          <w:rFonts w:ascii="仿宋_GB2312" w:hAnsi="Times New Roman" w:eastAsia="仿宋_GB2312"/>
          <w:b/>
          <w:szCs w:val="28"/>
        </w:rPr>
      </w:pPr>
      <w:r>
        <w:rPr>
          <w:rFonts w:hint="eastAsia" w:ascii="仿宋_GB2312" w:hAnsi="Times New Roman" w:eastAsia="仿宋_GB2312"/>
          <w:b/>
          <w:szCs w:val="28"/>
        </w:rPr>
        <w:t>学生工作</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疫情防控。自3月21日起，学校开始实行常态化核算检测抽检工作，要求每天按照班级的20%抽检学生。3月21日至25日，学院全体专兼职辅导员陆续组织在校学生完成每人一次抽检工作，共计完成2931名学生检测。</w:t>
      </w:r>
    </w:p>
    <w:p>
      <w:pPr>
        <w:spacing w:line="560" w:lineRule="exact"/>
        <w:ind w:firstLine="560" w:firstLineChars="200"/>
        <w:rPr>
          <w:rFonts w:ascii="仿宋" w:hAnsi="仿宋" w:cs="华文中宋"/>
          <w:bCs/>
          <w:szCs w:val="28"/>
        </w:rPr>
      </w:pPr>
      <w:r>
        <w:rPr>
          <w:rFonts w:hint="eastAsia" w:ascii="仿宋" w:hAnsi="仿宋" w:cs="华文中宋"/>
          <w:bCs/>
          <w:szCs w:val="28"/>
        </w:rPr>
        <w:t>学院所有辅导员持续开展学生出川返川、因病缺课、重点关注人员情况统计。</w:t>
      </w:r>
    </w:p>
    <w:p>
      <w:pPr>
        <w:spacing w:line="560" w:lineRule="exact"/>
        <w:ind w:firstLine="560" w:firstLineChars="200"/>
        <w:rPr>
          <w:rFonts w:ascii="仿宋" w:hAnsi="仿宋" w:cs="华文中宋"/>
          <w:bCs/>
          <w:szCs w:val="28"/>
        </w:rPr>
      </w:pPr>
      <w:r>
        <w:rPr>
          <w:rFonts w:hint="eastAsia" w:ascii="仿宋" w:hAnsi="仿宋" w:cs="华文中宋"/>
          <w:bCs/>
          <w:szCs w:val="28"/>
        </w:rPr>
        <w:t>根据学校对于校内疫情防控的通知，学院辅导员及时传达给学生通知精神，并按要求进行备案审批等工作。</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 xml:space="preserve">学业导师制。3月21日，学院开始实行学业导师制。本学期共有21名专业老师对接到具体班级担任学业导师，具体学业导师工作责任如下。 </w:t>
      </w:r>
    </w:p>
    <w:p>
      <w:pPr>
        <w:spacing w:line="560" w:lineRule="exact"/>
        <w:rPr>
          <w:rFonts w:ascii="仿宋" w:hAnsi="仿宋" w:cs="华文中宋"/>
          <w:bCs/>
          <w:szCs w:val="28"/>
        </w:rPr>
      </w:pPr>
      <w:r>
        <w:rPr>
          <w:rFonts w:hint="eastAsia" w:ascii="仿宋" w:hAnsi="仿宋" w:cs="华文中宋"/>
          <w:bCs/>
          <w:szCs w:val="28"/>
        </w:rPr>
        <w:drawing>
          <wp:anchor distT="0" distB="0" distL="114300" distR="114300" simplePos="0" relativeHeight="251662336" behindDoc="0" locked="0" layoutInCell="1" allowOverlap="1">
            <wp:simplePos x="0" y="0"/>
            <wp:positionH relativeFrom="column">
              <wp:posOffset>-360045</wp:posOffset>
            </wp:positionH>
            <wp:positionV relativeFrom="paragraph">
              <wp:posOffset>102235</wp:posOffset>
            </wp:positionV>
            <wp:extent cx="5910580" cy="3787140"/>
            <wp:effectExtent l="19050" t="0" r="0" b="0"/>
            <wp:wrapNone/>
            <wp:docPr id="9" name="图片 9" descr="C:\Users\hp\Documents\Tencent Files\2946817813\MyCollection\Image\067725EF-8171-4407-ADBC-3DF35F780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Documents\Tencent Files\2946817813\MyCollection\Image\067725EF-8171-4407-ADBC-3DF35F7801F9"/>
                    <pic:cNvPicPr>
                      <a:picLocks noChangeAspect="1" noChangeArrowheads="1"/>
                    </pic:cNvPicPr>
                  </pic:nvPicPr>
                  <pic:blipFill>
                    <a:blip r:embed="rId6"/>
                    <a:srcRect/>
                    <a:stretch>
                      <a:fillRect/>
                    </a:stretch>
                  </pic:blipFill>
                  <pic:spPr>
                    <a:xfrm>
                      <a:off x="0" y="0"/>
                      <a:ext cx="5910221" cy="3787072"/>
                    </a:xfrm>
                    <a:prstGeom prst="rect">
                      <a:avLst/>
                    </a:prstGeom>
                    <a:noFill/>
                    <a:ln w="9525">
                      <a:noFill/>
                      <a:miter lim="800000"/>
                      <a:headEnd/>
                      <a:tailEnd/>
                    </a:ln>
                  </pic:spPr>
                </pic:pic>
              </a:graphicData>
            </a:graphic>
          </wp:anchor>
        </w:drawing>
      </w: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spacing w:line="560" w:lineRule="exact"/>
        <w:rPr>
          <w:rFonts w:ascii="仿宋" w:hAnsi="仿宋" w:cs="华文中宋"/>
          <w:bCs/>
          <w:szCs w:val="28"/>
        </w:rPr>
      </w:pP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毕业生管理。3月21日起，学院开始毕业生信息核对工作。</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资助工作。截至3月21日，学院辅导员统计并提交2021-2022年国家助学金春季学期（3月）发放失败学生信息更新表。</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心理月报。截至3月30日，学院提交心理重点关注学生名单。</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宜宾管理。为进一步了解宜宾校区教学开展和学生学习生活情况，3月28日-29日，建筑与土木工程学院党委书记顾鸿飞带队前往宜宾校区开展调研和学生交流工作。</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考研咨询。为充分调动同学们的考研积极性，更好地挖掘自身潜能，把握深造机会，学院于3月17日在6D-211召开了“青春正当勇，不负凌云志”土木工程专业岩土与地下工程方向考研咨询和交流会。</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创新创业。3月21日至4月6日，学院组织学生开展第七届“校友杯”大学生创新创业大赛院内赛报名、提交资料等工作。</w:t>
      </w:r>
    </w:p>
    <w:p>
      <w:pPr>
        <w:spacing w:line="560" w:lineRule="exact"/>
        <w:ind w:firstLine="560" w:firstLineChars="200"/>
        <w:rPr>
          <w:rFonts w:ascii="仿宋" w:hAnsi="仿宋" w:cs="华文中宋"/>
          <w:bCs/>
          <w:szCs w:val="28"/>
        </w:rPr>
      </w:pPr>
      <w:r>
        <w:rPr>
          <w:rFonts w:hint="eastAsia" w:ascii="仿宋" w:hAnsi="仿宋" w:cs="华文中宋"/>
          <w:bCs/>
          <w:szCs w:val="28"/>
        </w:rPr>
        <w:t>根据学校安排，学院开展2022年西华大学创新创业平台内创业补贴申请工作，截至3月24日，学院共有X支团队申请该补助。</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辅导员素质提升。3月25日，学校2022年度辅导员思想政治工作能力提升专题培训班开班暨第一次培训，学院全体辅导员（除黄佳祯、杨舒婷老师因特殊情况请假外）均按要求参加。</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 xml:space="preserve"> 学业警告。截至3月29日，学院共有12名学生进入试读情况、1名学生自愿退学，所有辅导员对试读及退学情况进行了核对。学院试读学生家长会拟于4月8日召开。</w:t>
      </w:r>
    </w:p>
    <w:p>
      <w:pPr>
        <w:pStyle w:val="34"/>
        <w:numPr>
          <w:ilvl w:val="3"/>
          <w:numId w:val="1"/>
        </w:numPr>
        <w:spacing w:line="560" w:lineRule="exact"/>
        <w:ind w:left="0" w:firstLine="560"/>
        <w:rPr>
          <w:rFonts w:ascii="仿宋" w:hAnsi="仿宋" w:cs="华文中宋"/>
          <w:bCs/>
          <w:szCs w:val="28"/>
        </w:rPr>
      </w:pPr>
      <w:r>
        <w:rPr>
          <w:rFonts w:hint="eastAsia" w:ascii="仿宋" w:hAnsi="仿宋" w:cs="华文中宋"/>
          <w:bCs/>
          <w:szCs w:val="28"/>
        </w:rPr>
        <w:t>学工例会。3月21日、24日、25日、31日，学院全体专、兼职辅导员召开学工例会，就近期学校要求疫情防控、校园管理、网络舆情、清明节放假等工作进行了部署。</w:t>
      </w:r>
    </w:p>
    <w:p>
      <w:pPr>
        <w:pStyle w:val="34"/>
        <w:numPr>
          <w:ilvl w:val="3"/>
          <w:numId w:val="1"/>
        </w:numPr>
        <w:spacing w:line="560" w:lineRule="exact"/>
        <w:ind w:left="0" w:firstLine="560"/>
        <w:rPr>
          <w:rFonts w:ascii="仿宋" w:hAnsi="仿宋" w:cs="华文中宋"/>
          <w:bCs/>
          <w:szCs w:val="28"/>
        </w:rPr>
      </w:pPr>
      <w:r>
        <w:rPr>
          <w:rFonts w:hint="eastAsia" w:ascii="仿宋" w:hAnsi="仿宋"/>
        </w:rPr>
        <w:t>辅导员查课查寝查考情况通报。学院辅导员于3月</w:t>
      </w:r>
      <w:r>
        <w:rPr>
          <w:rFonts w:ascii="仿宋" w:hAnsi="仿宋"/>
        </w:rPr>
        <w:t>2</w:t>
      </w:r>
      <w:r>
        <w:rPr>
          <w:rFonts w:hint="eastAsia" w:ascii="仿宋" w:hAnsi="仿宋"/>
        </w:rPr>
        <w:t>1日至4月</w:t>
      </w:r>
      <w:r>
        <w:rPr>
          <w:rFonts w:ascii="仿宋" w:hAnsi="仿宋"/>
        </w:rPr>
        <w:t>1</w:t>
      </w:r>
      <w:r>
        <w:rPr>
          <w:rFonts w:hint="eastAsia" w:ascii="仿宋" w:hAnsi="仿宋"/>
        </w:rPr>
        <w:t>日不定时对各专业学生上课情况进行抽查，共计旷课39人次；学院全体辅导员对各班寝室进行深入走访，查寝276间次。详见文末附件1、附件2。</w:t>
      </w:r>
    </w:p>
    <w:p>
      <w:pPr>
        <w:ind w:firstLine="480"/>
        <w:jc w:val="right"/>
        <w:rPr>
          <w:rFonts w:ascii="仿宋" w:hAnsi="仿宋"/>
          <w:sz w:val="24"/>
        </w:rPr>
      </w:pPr>
      <w:r>
        <w:rPr>
          <w:rFonts w:hint="eastAsia" w:ascii="仿宋" w:hAnsi="仿宋"/>
          <w:sz w:val="24"/>
        </w:rPr>
        <w:t>编辑：祝少丰</w:t>
      </w:r>
    </w:p>
    <w:p>
      <w:pPr>
        <w:ind w:firstLine="480"/>
        <w:jc w:val="right"/>
        <w:rPr>
          <w:rFonts w:ascii="仿宋" w:hAnsi="仿宋"/>
          <w:sz w:val="24"/>
        </w:rPr>
      </w:pPr>
    </w:p>
    <w:p>
      <w:pPr>
        <w:ind w:firstLine="480"/>
        <w:jc w:val="right"/>
        <w:rPr>
          <w:rFonts w:ascii="仿宋" w:hAnsi="仿宋"/>
          <w:sz w:val="24"/>
        </w:rPr>
      </w:pPr>
    </w:p>
    <w:p>
      <w:pPr>
        <w:ind w:firstLine="480"/>
        <w:jc w:val="right"/>
        <w:rPr>
          <w:rFonts w:ascii="仿宋" w:hAnsi="仿宋"/>
          <w:sz w:val="24"/>
        </w:rPr>
      </w:pPr>
    </w:p>
    <w:p>
      <w:pPr>
        <w:pStyle w:val="21"/>
        <w:numPr>
          <w:ilvl w:val="0"/>
          <w:numId w:val="1"/>
        </w:numPr>
        <w:ind w:firstLineChars="0"/>
        <w:jc w:val="left"/>
        <w:rPr>
          <w:rFonts w:ascii="仿宋_GB2312" w:hAnsi="Times New Roman" w:eastAsia="仿宋_GB2312"/>
          <w:b/>
          <w:szCs w:val="28"/>
        </w:rPr>
      </w:pPr>
      <w:r>
        <w:rPr>
          <w:rFonts w:hint="eastAsia" w:ascii="仿宋_GB2312" w:hAnsi="Times New Roman" w:eastAsia="仿宋_GB2312"/>
          <w:b/>
          <w:szCs w:val="28"/>
        </w:rPr>
        <w:t>就业工作</w:t>
      </w:r>
    </w:p>
    <w:p>
      <w:pPr>
        <w:ind w:firstLine="561"/>
        <w:rPr>
          <w:rFonts w:ascii="仿宋" w:hAnsi="仿宋"/>
          <w:szCs w:val="22"/>
        </w:rPr>
      </w:pPr>
      <w:r>
        <w:rPr>
          <w:rFonts w:hint="eastAsia" w:ascii="仿宋" w:hAnsi="仿宋"/>
          <w:szCs w:val="22"/>
        </w:rPr>
        <w:t>1</w:t>
      </w:r>
      <w:r>
        <w:rPr>
          <w:rFonts w:ascii="仿宋" w:hAnsi="仿宋"/>
          <w:szCs w:val="22"/>
        </w:rPr>
        <w:t>.就业情况初步汇总</w:t>
      </w:r>
    </w:p>
    <w:p>
      <w:pPr>
        <w:ind w:firstLine="561"/>
        <w:rPr>
          <w:rFonts w:ascii="仿宋" w:hAnsi="仿宋"/>
          <w:szCs w:val="22"/>
        </w:rPr>
      </w:pPr>
      <w:r>
        <w:rPr>
          <w:rFonts w:hint="eastAsia" w:ascii="仿宋" w:hAnsi="仿宋"/>
          <w:szCs w:val="22"/>
        </w:rPr>
        <w:t>在校院两级联动机制下，因疫情影响，我院通过线上招聘方式打造就业平台。截至目前，各专业就业人数如下：</w:t>
      </w:r>
    </w:p>
    <w:p>
      <w:pPr>
        <w:spacing w:line="240" w:lineRule="auto"/>
        <w:rPr>
          <w:rFonts w:ascii="仿宋" w:hAnsi="仿宋"/>
          <w:szCs w:val="22"/>
        </w:rPr>
      </w:pPr>
      <w:r>
        <w:rPr>
          <w:rFonts w:ascii="仿宋" w:hAnsi="仿宋"/>
          <w:szCs w:val="22"/>
        </w:rPr>
        <w:drawing>
          <wp:inline distT="0" distB="0" distL="0" distR="0">
            <wp:extent cx="5274310" cy="3902710"/>
            <wp:effectExtent l="19050" t="0" r="2540" b="0"/>
            <wp:docPr id="1" name="图片 1" descr="C:\Users\hp\Documents\Tencent Files\2946817813\Image\C2C\Image1\AC9V57B77YO27%BF5G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p\Documents\Tencent Files\2946817813\Image\C2C\Image1\AC9V57B77YO27%BF5G1(704.png"/>
                    <pic:cNvPicPr>
                      <a:picLocks noChangeAspect="1" noChangeArrowheads="1"/>
                    </pic:cNvPicPr>
                  </pic:nvPicPr>
                  <pic:blipFill>
                    <a:blip r:embed="rId7"/>
                    <a:srcRect/>
                    <a:stretch>
                      <a:fillRect/>
                    </a:stretch>
                  </pic:blipFill>
                  <pic:spPr>
                    <a:xfrm>
                      <a:off x="0" y="0"/>
                      <a:ext cx="5274310" cy="3902800"/>
                    </a:xfrm>
                    <a:prstGeom prst="rect">
                      <a:avLst/>
                    </a:prstGeom>
                    <a:noFill/>
                    <a:ln w="9525">
                      <a:noFill/>
                      <a:miter lim="800000"/>
                      <a:headEnd/>
                      <a:tailEnd/>
                    </a:ln>
                  </pic:spPr>
                </pic:pic>
              </a:graphicData>
            </a:graphic>
          </wp:inline>
        </w:drawing>
      </w:r>
    </w:p>
    <w:p>
      <w:pPr>
        <w:ind w:firstLine="480"/>
        <w:jc w:val="right"/>
        <w:rPr>
          <w:rFonts w:ascii="仿宋" w:hAnsi="仿宋"/>
          <w:sz w:val="24"/>
        </w:rPr>
      </w:pPr>
      <w:r>
        <w:rPr>
          <w:rFonts w:hint="eastAsia" w:ascii="仿宋" w:hAnsi="仿宋"/>
          <w:sz w:val="24"/>
        </w:rPr>
        <w:t>编辑：李  阳</w:t>
      </w:r>
    </w:p>
    <w:p>
      <w:pPr>
        <w:pStyle w:val="21"/>
        <w:numPr>
          <w:ilvl w:val="0"/>
          <w:numId w:val="1"/>
        </w:numPr>
        <w:ind w:firstLineChars="0"/>
        <w:jc w:val="left"/>
        <w:rPr>
          <w:rFonts w:ascii="仿宋_GB2312" w:hAnsi="Times New Roman" w:eastAsia="仿宋_GB2312"/>
          <w:b/>
          <w:szCs w:val="28"/>
        </w:rPr>
      </w:pPr>
      <w:r>
        <w:rPr>
          <w:rFonts w:hint="eastAsia" w:ascii="仿宋_GB2312" w:hAnsi="Times New Roman" w:eastAsia="仿宋_GB2312"/>
          <w:b/>
          <w:szCs w:val="28"/>
        </w:rPr>
        <w:t>宣传工作</w:t>
      </w:r>
    </w:p>
    <w:p>
      <w:pPr>
        <w:pStyle w:val="21"/>
        <w:spacing w:line="360" w:lineRule="auto"/>
        <w:ind w:firstLine="560"/>
        <w:rPr>
          <w:rFonts w:ascii="仿宋" w:hAnsi="仿宋"/>
        </w:rPr>
      </w:pPr>
      <w:r>
        <w:rPr>
          <w:rFonts w:hint="eastAsia" w:ascii="仿宋" w:hAnsi="仿宋"/>
        </w:rPr>
        <w:t>1.学院新闻。3</w:t>
      </w:r>
      <w:r>
        <w:rPr>
          <w:rFonts w:ascii="仿宋" w:hAnsi="仿宋"/>
        </w:rPr>
        <w:t>月</w:t>
      </w:r>
      <w:r>
        <w:rPr>
          <w:rFonts w:hint="eastAsia" w:ascii="仿宋" w:hAnsi="仿宋"/>
        </w:rPr>
        <w:t>17</w:t>
      </w:r>
      <w:r>
        <w:rPr>
          <w:rFonts w:ascii="仿宋" w:hAnsi="仿宋"/>
        </w:rPr>
        <w:t>日至</w:t>
      </w:r>
      <w:r>
        <w:rPr>
          <w:rFonts w:hint="eastAsia" w:ascii="仿宋" w:hAnsi="仿宋"/>
        </w:rPr>
        <w:t>3</w:t>
      </w:r>
      <w:r>
        <w:rPr>
          <w:rFonts w:ascii="仿宋" w:hAnsi="仿宋"/>
        </w:rPr>
        <w:t>月</w:t>
      </w:r>
      <w:r>
        <w:rPr>
          <w:rFonts w:hint="eastAsia" w:ascii="仿宋" w:hAnsi="仿宋"/>
        </w:rPr>
        <w:t>31</w:t>
      </w:r>
      <w:r>
        <w:rPr>
          <w:rFonts w:ascii="仿宋" w:hAnsi="仿宋"/>
        </w:rPr>
        <w:t>日期间，学院官方网站首页实际发稿</w:t>
      </w:r>
      <w:r>
        <w:rPr>
          <w:rFonts w:hint="eastAsia" w:ascii="仿宋" w:hAnsi="仿宋"/>
        </w:rPr>
        <w:t>3</w:t>
      </w:r>
      <w:r>
        <w:rPr>
          <w:rFonts w:ascii="仿宋" w:hAnsi="仿宋"/>
        </w:rPr>
        <w:t>篇。成功推上学校新闻网共</w:t>
      </w:r>
      <w:r>
        <w:rPr>
          <w:rFonts w:hint="eastAsia" w:ascii="仿宋" w:hAnsi="仿宋"/>
        </w:rPr>
        <w:t>2篇。</w:t>
      </w:r>
    </w:p>
    <w:p>
      <w:pPr>
        <w:tabs>
          <w:tab w:val="left" w:pos="312"/>
        </w:tabs>
        <w:jc w:val="center"/>
        <w:rPr>
          <w:rFonts w:ascii="华文仿宋" w:hAnsi="华文仿宋" w:eastAsia="华文仿宋"/>
          <w:b/>
          <w:bCs/>
          <w:sz w:val="24"/>
          <w:szCs w:val="21"/>
        </w:rPr>
      </w:pPr>
      <w:r>
        <w:rPr>
          <w:rFonts w:hint="eastAsia" w:ascii="华文仿宋" w:hAnsi="华文仿宋" w:eastAsia="华文仿宋"/>
          <w:b/>
          <w:bCs/>
          <w:sz w:val="24"/>
          <w:szCs w:val="21"/>
        </w:rPr>
        <w:t>学院官方网站发稿情况</w:t>
      </w:r>
    </w:p>
    <w:tbl>
      <w:tblPr>
        <w:tblStyle w:val="11"/>
        <w:tblW w:w="8330" w:type="dxa"/>
        <w:jc w:val="center"/>
        <w:tblLayout w:type="fixed"/>
        <w:tblCellMar>
          <w:top w:w="0" w:type="dxa"/>
          <w:left w:w="0" w:type="dxa"/>
          <w:bottom w:w="0" w:type="dxa"/>
          <w:right w:w="0" w:type="dxa"/>
        </w:tblCellMar>
      </w:tblPr>
      <w:tblGrid>
        <w:gridCol w:w="1146"/>
        <w:gridCol w:w="4111"/>
        <w:gridCol w:w="850"/>
        <w:gridCol w:w="2223"/>
      </w:tblGrid>
      <w:tr>
        <w:tblPrEx>
          <w:tblCellMar>
            <w:top w:w="0" w:type="dxa"/>
            <w:left w:w="0" w:type="dxa"/>
            <w:bottom w:w="0" w:type="dxa"/>
            <w:right w:w="0" w:type="dxa"/>
          </w:tblCellMar>
        </w:tblPrEx>
        <w:trPr>
          <w:trHeight w:val="454" w:hRule="atLeast"/>
          <w:jc w:val="center"/>
        </w:trPr>
        <w:tc>
          <w:tcPr>
            <w:tcW w:w="1146"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bottom w:w="0" w:type="dxa"/>
              <w:right w:w="12" w:type="dxa"/>
            </w:tcMar>
            <w:vAlign w:val="center"/>
          </w:tcPr>
          <w:p>
            <w:pPr>
              <w:widowControl/>
              <w:spacing w:line="240" w:lineRule="auto"/>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发稿时间</w:t>
            </w:r>
          </w:p>
        </w:tc>
        <w:tc>
          <w:tcPr>
            <w:tcW w:w="4111"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widowControl/>
              <w:spacing w:line="240" w:lineRule="auto"/>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活动名称</w:t>
            </w:r>
          </w:p>
        </w:tc>
        <w:tc>
          <w:tcPr>
            <w:tcW w:w="850"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widowControl/>
              <w:spacing w:line="240" w:lineRule="auto"/>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作者</w:t>
            </w:r>
          </w:p>
        </w:tc>
        <w:tc>
          <w:tcPr>
            <w:tcW w:w="2223"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widowControl/>
              <w:spacing w:line="240" w:lineRule="auto"/>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链接</w:t>
            </w:r>
          </w:p>
        </w:tc>
      </w:tr>
      <w:tr>
        <w:tblPrEx>
          <w:tblCellMar>
            <w:top w:w="0" w:type="dxa"/>
            <w:left w:w="0" w:type="dxa"/>
            <w:bottom w:w="0" w:type="dxa"/>
            <w:right w:w="0" w:type="dxa"/>
          </w:tblCellMar>
        </w:tblPrEx>
        <w:trPr>
          <w:trHeight w:val="454" w:hRule="atLeast"/>
          <w:jc w:val="center"/>
        </w:trPr>
        <w:tc>
          <w:tcPr>
            <w:tcW w:w="1146"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themeColor="text1"/>
                <w:kern w:val="0"/>
                <w:sz w:val="21"/>
                <w:szCs w:val="21"/>
              </w:rPr>
            </w:pPr>
            <w:r>
              <w:rPr>
                <w:rFonts w:hint="eastAsia" w:ascii="华文仿宋" w:hAnsi="华文仿宋" w:eastAsia="华文仿宋"/>
                <w:color w:val="000000" w:themeColor="text1"/>
                <w:kern w:val="0"/>
                <w:sz w:val="21"/>
                <w:szCs w:val="21"/>
              </w:rPr>
              <w:t>2021.03.22</w:t>
            </w:r>
          </w:p>
        </w:tc>
        <w:tc>
          <w:tcPr>
            <w:tcW w:w="4111"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themeColor="text1"/>
                <w:kern w:val="0"/>
                <w:sz w:val="21"/>
                <w:szCs w:val="21"/>
              </w:rPr>
            </w:pPr>
            <w:r>
              <w:rPr>
                <w:rFonts w:hint="eastAsia" w:ascii="华文仿宋" w:hAnsi="华文仿宋" w:eastAsia="华文仿宋"/>
                <w:color w:val="000000" w:themeColor="text1"/>
                <w:kern w:val="0"/>
                <w:sz w:val="21"/>
                <w:szCs w:val="21"/>
              </w:rPr>
              <w:t>建筑与土木工程学院举办考研咨询会（学校）</w:t>
            </w:r>
          </w:p>
        </w:tc>
        <w:tc>
          <w:tcPr>
            <w:tcW w:w="850"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C00000"/>
                <w:kern w:val="0"/>
                <w:sz w:val="21"/>
                <w:szCs w:val="21"/>
              </w:rPr>
            </w:pPr>
          </w:p>
        </w:tc>
        <w:tc>
          <w:tcPr>
            <w:tcW w:w="2223"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C00000"/>
                <w:sz w:val="20"/>
                <w:szCs w:val="21"/>
              </w:rPr>
            </w:pPr>
            <w:r>
              <w:rPr>
                <w:rFonts w:hint="eastAsia" w:ascii="华文仿宋" w:hAnsi="华文仿宋" w:eastAsia="华文仿宋"/>
                <w:color w:val="0563C1"/>
                <w:sz w:val="20"/>
                <w:szCs w:val="21"/>
                <w:u w:val="single" w:color="0563C1"/>
              </w:rPr>
              <w:t>http://news.xhu.edu.cn/ab/b2/c42a175026/page.htm</w:t>
            </w:r>
          </w:p>
        </w:tc>
      </w:tr>
      <w:tr>
        <w:tblPrEx>
          <w:tblCellMar>
            <w:top w:w="0" w:type="dxa"/>
            <w:left w:w="0" w:type="dxa"/>
            <w:bottom w:w="0" w:type="dxa"/>
            <w:right w:w="0" w:type="dxa"/>
          </w:tblCellMar>
        </w:tblPrEx>
        <w:trPr>
          <w:trHeight w:val="454" w:hRule="atLeast"/>
          <w:jc w:val="center"/>
        </w:trPr>
        <w:tc>
          <w:tcPr>
            <w:tcW w:w="1146"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2021.03.31</w:t>
            </w:r>
          </w:p>
        </w:tc>
        <w:tc>
          <w:tcPr>
            <w:tcW w:w="4111"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建筑与土木工程学院领导赴宜宾校区开展调研和学生交流工作（学校）</w:t>
            </w:r>
          </w:p>
        </w:tc>
        <w:tc>
          <w:tcPr>
            <w:tcW w:w="850"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p>
        </w:tc>
        <w:tc>
          <w:tcPr>
            <w:tcW w:w="2223"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sz w:val="20"/>
                <w:szCs w:val="21"/>
              </w:rPr>
            </w:pPr>
            <w:r>
              <w:rPr>
                <w:rFonts w:hint="eastAsia" w:ascii="华文仿宋" w:hAnsi="华文仿宋" w:eastAsia="华文仿宋"/>
                <w:color w:val="0563C1"/>
                <w:sz w:val="20"/>
                <w:szCs w:val="21"/>
                <w:u w:val="single" w:color="0563C1"/>
              </w:rPr>
              <w:t>http://news.xhu.edu.cn/ad/94/c42a175508/page.htm</w:t>
            </w:r>
          </w:p>
        </w:tc>
      </w:tr>
      <w:tr>
        <w:tblPrEx>
          <w:tblCellMar>
            <w:top w:w="0" w:type="dxa"/>
            <w:left w:w="0" w:type="dxa"/>
            <w:bottom w:w="0" w:type="dxa"/>
            <w:right w:w="0" w:type="dxa"/>
          </w:tblCellMar>
        </w:tblPrEx>
        <w:trPr>
          <w:trHeight w:val="454" w:hRule="atLeast"/>
          <w:jc w:val="center"/>
        </w:trPr>
        <w:tc>
          <w:tcPr>
            <w:tcW w:w="1146"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2022.03.18</w:t>
            </w:r>
          </w:p>
        </w:tc>
        <w:tc>
          <w:tcPr>
            <w:tcW w:w="4111"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四川路桥华东公司一行来我校访问交流</w:t>
            </w:r>
          </w:p>
        </w:tc>
        <w:tc>
          <w:tcPr>
            <w:tcW w:w="850"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p>
        </w:tc>
        <w:tc>
          <w:tcPr>
            <w:tcW w:w="2223"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sz w:val="20"/>
                <w:szCs w:val="21"/>
              </w:rPr>
            </w:pPr>
            <w:r>
              <w:rPr>
                <w:rFonts w:hint="eastAsia" w:ascii="华文仿宋" w:hAnsi="华文仿宋" w:eastAsia="华文仿宋"/>
                <w:color w:val="0563C1"/>
                <w:sz w:val="20"/>
                <w:szCs w:val="21"/>
                <w:u w:val="single" w:color="0563C1"/>
              </w:rPr>
              <w:t>http://jztm.xhu.edu.cn/ab/6e/c1263a174958/page.htm</w:t>
            </w:r>
          </w:p>
        </w:tc>
      </w:tr>
      <w:tr>
        <w:tblPrEx>
          <w:tblCellMar>
            <w:top w:w="0" w:type="dxa"/>
            <w:left w:w="0" w:type="dxa"/>
            <w:bottom w:w="0" w:type="dxa"/>
            <w:right w:w="0" w:type="dxa"/>
          </w:tblCellMar>
        </w:tblPrEx>
        <w:trPr>
          <w:trHeight w:val="454" w:hRule="atLeast"/>
          <w:jc w:val="center"/>
        </w:trPr>
        <w:tc>
          <w:tcPr>
            <w:tcW w:w="1146"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2022.03.18</w:t>
            </w:r>
          </w:p>
        </w:tc>
        <w:tc>
          <w:tcPr>
            <w:tcW w:w="4111"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建筑与土木工程学院土木工程专业岩土与地下工程方向举办考研咨询会 —青春正当勇，不负凌云志</w:t>
            </w:r>
          </w:p>
        </w:tc>
        <w:tc>
          <w:tcPr>
            <w:tcW w:w="850"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p>
        </w:tc>
        <w:tc>
          <w:tcPr>
            <w:tcW w:w="2223"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sz w:val="20"/>
                <w:szCs w:val="21"/>
              </w:rPr>
            </w:pPr>
            <w:r>
              <w:rPr>
                <w:rFonts w:hint="eastAsia" w:ascii="华文仿宋" w:hAnsi="华文仿宋" w:eastAsia="华文仿宋"/>
                <w:color w:val="0563C1"/>
                <w:sz w:val="20"/>
                <w:szCs w:val="21"/>
                <w:u w:val="single" w:color="0563C1"/>
              </w:rPr>
              <w:t>http://jztm.xhu.edu.cn/ab/84/c1263a174980/page.htm</w:t>
            </w:r>
          </w:p>
        </w:tc>
      </w:tr>
      <w:tr>
        <w:tblPrEx>
          <w:tblCellMar>
            <w:top w:w="0" w:type="dxa"/>
            <w:left w:w="0" w:type="dxa"/>
            <w:bottom w:w="0" w:type="dxa"/>
            <w:right w:w="0" w:type="dxa"/>
          </w:tblCellMar>
        </w:tblPrEx>
        <w:trPr>
          <w:trHeight w:val="454" w:hRule="atLeast"/>
          <w:jc w:val="center"/>
        </w:trPr>
        <w:tc>
          <w:tcPr>
            <w:tcW w:w="1146"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2022.03.31</w:t>
            </w:r>
          </w:p>
        </w:tc>
        <w:tc>
          <w:tcPr>
            <w:tcW w:w="4111"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建筑与土木工程学院领导赴宜宾校区开展调研和学生交流工作</w:t>
            </w:r>
          </w:p>
        </w:tc>
        <w:tc>
          <w:tcPr>
            <w:tcW w:w="850"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color w:val="000000"/>
                <w:kern w:val="0"/>
                <w:sz w:val="21"/>
                <w:szCs w:val="21"/>
              </w:rPr>
            </w:pPr>
          </w:p>
        </w:tc>
        <w:tc>
          <w:tcPr>
            <w:tcW w:w="2223" w:type="dxa"/>
            <w:tcBorders>
              <w:top w:val="single" w:color="000000" w:sz="8" w:space="0"/>
              <w:left w:val="nil"/>
              <w:bottom w:val="single" w:color="000000" w:sz="8" w:space="0"/>
              <w:right w:val="single" w:color="000000" w:sz="8" w:space="0"/>
            </w:tcBorders>
            <w:shd w:val="clear" w:color="auto" w:fill="FFFFFF"/>
            <w:tcMar>
              <w:top w:w="12" w:type="dxa"/>
              <w:left w:w="12" w:type="dxa"/>
              <w:bottom w:w="0" w:type="dxa"/>
              <w:right w:w="12" w:type="dxa"/>
            </w:tcMar>
            <w:vAlign w:val="center"/>
          </w:tcPr>
          <w:p>
            <w:pPr>
              <w:spacing w:line="240" w:lineRule="auto"/>
              <w:jc w:val="center"/>
              <w:textAlignment w:val="baseline"/>
              <w:rPr>
                <w:rFonts w:ascii="华文仿宋" w:hAnsi="华文仿宋" w:eastAsia="华文仿宋"/>
                <w:sz w:val="20"/>
                <w:szCs w:val="21"/>
              </w:rPr>
            </w:pPr>
            <w:r>
              <w:rPr>
                <w:rFonts w:hint="eastAsia" w:ascii="华文仿宋" w:hAnsi="华文仿宋" w:eastAsia="华文仿宋"/>
                <w:color w:val="0563C1"/>
                <w:sz w:val="20"/>
                <w:szCs w:val="21"/>
                <w:u w:val="single" w:color="0563C1"/>
              </w:rPr>
              <w:t>http://jztm.xhu.edu.cn/ad/93/c1263a175507/page.htm</w:t>
            </w:r>
          </w:p>
        </w:tc>
      </w:tr>
    </w:tbl>
    <w:p>
      <w:pPr>
        <w:pStyle w:val="21"/>
        <w:spacing w:line="360" w:lineRule="auto"/>
        <w:ind w:firstLine="560"/>
        <w:rPr>
          <w:rFonts w:ascii="仿宋" w:hAnsi="仿宋"/>
        </w:rPr>
      </w:pPr>
      <w:r>
        <w:rPr>
          <w:rFonts w:hint="eastAsia" w:ascii="仿宋" w:hAnsi="仿宋"/>
        </w:rPr>
        <w:t>2</w:t>
      </w:r>
      <w:r>
        <w:rPr>
          <w:rFonts w:ascii="仿宋" w:hAnsi="仿宋"/>
        </w:rPr>
        <w:t>.</w:t>
      </w:r>
      <w:r>
        <w:rPr>
          <w:rFonts w:hint="eastAsia" w:ascii="仿宋" w:hAnsi="仿宋"/>
        </w:rPr>
        <w:t>新媒体运营中心。3</w:t>
      </w:r>
      <w:r>
        <w:rPr>
          <w:rFonts w:ascii="仿宋" w:hAnsi="仿宋"/>
        </w:rPr>
        <w:t>月</w:t>
      </w:r>
      <w:r>
        <w:rPr>
          <w:rFonts w:hint="eastAsia" w:ascii="仿宋" w:hAnsi="仿宋"/>
        </w:rPr>
        <w:t>17</w:t>
      </w:r>
      <w:r>
        <w:rPr>
          <w:rFonts w:ascii="仿宋" w:hAnsi="仿宋"/>
        </w:rPr>
        <w:t>日至</w:t>
      </w:r>
      <w:r>
        <w:rPr>
          <w:rFonts w:hint="eastAsia" w:ascii="仿宋" w:hAnsi="仿宋"/>
        </w:rPr>
        <w:t>3</w:t>
      </w:r>
      <w:r>
        <w:rPr>
          <w:rFonts w:ascii="仿宋" w:hAnsi="仿宋"/>
        </w:rPr>
        <w:t>月</w:t>
      </w:r>
      <w:r>
        <w:rPr>
          <w:rFonts w:hint="eastAsia" w:ascii="仿宋" w:hAnsi="仿宋"/>
        </w:rPr>
        <w:t>31</w:t>
      </w:r>
      <w:r>
        <w:rPr>
          <w:rFonts w:ascii="仿宋" w:hAnsi="仿宋"/>
        </w:rPr>
        <w:t>日期间</w:t>
      </w:r>
      <w:r>
        <w:rPr>
          <w:rFonts w:hint="eastAsia" w:ascii="仿宋" w:hAnsi="仿宋"/>
        </w:rPr>
        <w:t>，学院新媒体运营中心在微信平台发稿5篇;学院</w:t>
      </w:r>
      <w:r>
        <w:rPr>
          <w:rFonts w:ascii="仿宋" w:hAnsi="仿宋"/>
        </w:rPr>
        <w:t>官Q</w:t>
      </w:r>
      <w:r>
        <w:rPr>
          <w:rFonts w:hint="eastAsia" w:ascii="仿宋" w:hAnsi="仿宋"/>
        </w:rPr>
        <w:t>发布说说7篇;官方微博编辑微博9篇。</w:t>
      </w:r>
    </w:p>
    <w:p>
      <w:pPr>
        <w:tabs>
          <w:tab w:val="left" w:pos="312"/>
        </w:tabs>
        <w:jc w:val="center"/>
        <w:rPr>
          <w:rFonts w:ascii="华文仿宋" w:hAnsi="华文仿宋" w:eastAsia="华文仿宋"/>
          <w:b/>
          <w:bCs/>
          <w:sz w:val="22"/>
          <w:szCs w:val="21"/>
        </w:rPr>
      </w:pPr>
      <w:r>
        <w:rPr>
          <w:rFonts w:hint="eastAsia" w:ascii="华文仿宋" w:hAnsi="华文仿宋" w:eastAsia="华文仿宋"/>
          <w:b/>
          <w:bCs/>
          <w:sz w:val="22"/>
          <w:szCs w:val="21"/>
        </w:rPr>
        <w:t>微信平台发帖情况</w:t>
      </w:r>
    </w:p>
    <w:tbl>
      <w:tblPr>
        <w:tblStyle w:val="12"/>
        <w:tblW w:w="8495"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3373"/>
        <w:gridCol w:w="1588"/>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tabs>
                <w:tab w:val="left" w:pos="312"/>
              </w:tabs>
              <w:spacing w:line="240" w:lineRule="auto"/>
              <w:jc w:val="center"/>
              <w:textAlignment w:val="baseline"/>
              <w:rPr>
                <w:rFonts w:ascii="华文仿宋" w:hAnsi="华文仿宋" w:eastAsia="华文仿宋"/>
                <w:sz w:val="21"/>
                <w:szCs w:val="21"/>
              </w:rPr>
            </w:pPr>
            <w:r>
              <w:rPr>
                <w:rFonts w:hint="eastAsia" w:ascii="华文仿宋" w:hAnsi="华文仿宋" w:eastAsia="华文仿宋"/>
                <w:sz w:val="21"/>
                <w:szCs w:val="21"/>
              </w:rPr>
              <w:t>发稿时间</w:t>
            </w:r>
          </w:p>
        </w:tc>
        <w:tc>
          <w:tcPr>
            <w:tcW w:w="3373" w:type="dxa"/>
          </w:tcPr>
          <w:p>
            <w:pPr>
              <w:tabs>
                <w:tab w:val="left" w:pos="312"/>
              </w:tabs>
              <w:spacing w:line="240" w:lineRule="auto"/>
              <w:jc w:val="center"/>
              <w:textAlignment w:val="baseline"/>
              <w:rPr>
                <w:rFonts w:ascii="华文仿宋" w:hAnsi="华文仿宋" w:eastAsia="华文仿宋"/>
                <w:sz w:val="21"/>
                <w:szCs w:val="21"/>
              </w:rPr>
            </w:pPr>
            <w:r>
              <w:rPr>
                <w:rFonts w:hint="eastAsia" w:ascii="华文仿宋" w:hAnsi="华文仿宋" w:eastAsia="华文仿宋"/>
                <w:sz w:val="21"/>
                <w:szCs w:val="21"/>
              </w:rPr>
              <w:t>帖子名称</w:t>
            </w:r>
          </w:p>
        </w:tc>
        <w:tc>
          <w:tcPr>
            <w:tcW w:w="1588" w:type="dxa"/>
          </w:tcPr>
          <w:p>
            <w:pPr>
              <w:tabs>
                <w:tab w:val="left" w:pos="312"/>
              </w:tabs>
              <w:spacing w:line="240" w:lineRule="auto"/>
              <w:jc w:val="center"/>
              <w:textAlignment w:val="baseline"/>
              <w:rPr>
                <w:rFonts w:ascii="华文仿宋" w:hAnsi="华文仿宋" w:eastAsia="华文仿宋"/>
                <w:sz w:val="21"/>
                <w:szCs w:val="21"/>
              </w:rPr>
            </w:pPr>
            <w:r>
              <w:rPr>
                <w:rFonts w:hint="eastAsia" w:ascii="华文仿宋" w:hAnsi="华文仿宋" w:eastAsia="华文仿宋"/>
                <w:sz w:val="21"/>
                <w:szCs w:val="21"/>
              </w:rPr>
              <w:t>作者</w:t>
            </w:r>
          </w:p>
        </w:tc>
        <w:tc>
          <w:tcPr>
            <w:tcW w:w="1814" w:type="dxa"/>
          </w:tcPr>
          <w:p>
            <w:pPr>
              <w:tabs>
                <w:tab w:val="left" w:pos="312"/>
              </w:tabs>
              <w:spacing w:line="240" w:lineRule="auto"/>
              <w:jc w:val="center"/>
              <w:textAlignment w:val="baseline"/>
              <w:rPr>
                <w:rFonts w:ascii="华文仿宋" w:hAnsi="华文仿宋" w:eastAsia="华文仿宋"/>
                <w:sz w:val="21"/>
                <w:szCs w:val="21"/>
              </w:rPr>
            </w:pPr>
            <w:r>
              <w:rPr>
                <w:rFonts w:hint="eastAsia" w:ascii="华文仿宋" w:hAnsi="华文仿宋" w:eastAsia="华文仿宋"/>
                <w:sz w:val="21"/>
                <w:szCs w:val="21"/>
              </w:rPr>
              <w:t>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tabs>
                <w:tab w:val="left" w:pos="312"/>
              </w:tabs>
              <w:spacing w:line="240" w:lineRule="auto"/>
              <w:jc w:val="center"/>
              <w:textAlignment w:val="baseline"/>
              <w:rPr>
                <w:rFonts w:ascii="华文仿宋" w:hAnsi="华文仿宋" w:eastAsia="华文仿宋" w:cs="仿宋"/>
                <w:color w:val="0563C1" w:themeColor="hyperlink"/>
                <w:sz w:val="21"/>
                <w:szCs w:val="21"/>
                <w:u w:val="single"/>
              </w:rPr>
            </w:pPr>
            <w:r>
              <w:rPr>
                <w:rFonts w:hint="eastAsia" w:ascii="华文仿宋" w:hAnsi="华文仿宋" w:eastAsia="华文仿宋" w:cs="仿宋"/>
                <w:sz w:val="21"/>
                <w:szCs w:val="21"/>
              </w:rPr>
              <w:t>2022.03.23</w:t>
            </w:r>
          </w:p>
        </w:tc>
        <w:tc>
          <w:tcPr>
            <w:tcW w:w="3373" w:type="dxa"/>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比赛特辑|西华大学第七届“校友杯”大学生创新创业大赛</w:t>
            </w:r>
          </w:p>
        </w:tc>
        <w:tc>
          <w:tcPr>
            <w:tcW w:w="1588"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刘枝娅  胡静宇</w:t>
            </w:r>
          </w:p>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徐美容  唐境</w:t>
            </w:r>
          </w:p>
        </w:tc>
        <w:tc>
          <w:tcPr>
            <w:tcW w:w="1814" w:type="dxa"/>
          </w:tcPr>
          <w:p>
            <w:pPr>
              <w:spacing w:line="240" w:lineRule="auto"/>
              <w:jc w:val="center"/>
              <w:textAlignment w:val="baseline"/>
              <w:rPr>
                <w:rFonts w:ascii="华文仿宋" w:hAnsi="华文仿宋" w:eastAsia="华文仿宋"/>
                <w:color w:val="0563C1"/>
                <w:sz w:val="15"/>
                <w:szCs w:val="21"/>
                <w:u w:val="single" w:color="0563C1"/>
              </w:rPr>
            </w:pPr>
            <w:r>
              <w:fldChar w:fldCharType="begin"/>
            </w:r>
            <w:r>
              <w:instrText xml:space="preserve"> HYPERLINK "新媒体运营中心第15-16周工作总结.docx" </w:instrText>
            </w:r>
            <w:r>
              <w:fldChar w:fldCharType="separate"/>
            </w:r>
            <w:r>
              <w:rPr>
                <w:rFonts w:hint="eastAsia" w:ascii="华文仿宋" w:hAnsi="华文仿宋" w:eastAsia="华文仿宋"/>
                <w:color w:val="0563C1"/>
                <w:sz w:val="15"/>
                <w:szCs w:val="21"/>
                <w:u w:val="single" w:color="0563C1"/>
              </w:rPr>
              <w:t>https://mp.weixin.qq.com/s/kJ78X0oA6NVPbqGdtmAUGQ</w:t>
            </w:r>
            <w:r>
              <w:rPr>
                <w:rFonts w:hint="eastAsia" w:ascii="华文仿宋" w:hAnsi="华文仿宋" w:eastAsia="华文仿宋"/>
                <w:color w:val="0563C1"/>
                <w:sz w:val="15"/>
                <w:szCs w:val="21"/>
                <w:u w:val="single" w:color="0563C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2022.03.26</w:t>
            </w:r>
          </w:p>
        </w:tc>
        <w:tc>
          <w:tcPr>
            <w:tcW w:w="3373" w:type="dxa"/>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招聘季|2022年春季线上招聘第二期</w:t>
            </w:r>
          </w:p>
        </w:tc>
        <w:tc>
          <w:tcPr>
            <w:tcW w:w="1588"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徐美容</w:t>
            </w:r>
          </w:p>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唐境</w:t>
            </w:r>
          </w:p>
        </w:tc>
        <w:tc>
          <w:tcPr>
            <w:tcW w:w="1814" w:type="dxa"/>
          </w:tcPr>
          <w:p>
            <w:pPr>
              <w:spacing w:line="240" w:lineRule="auto"/>
              <w:jc w:val="center"/>
              <w:textAlignment w:val="baseline"/>
              <w:rPr>
                <w:rFonts w:ascii="华文仿宋" w:hAnsi="华文仿宋" w:eastAsia="华文仿宋"/>
                <w:color w:val="0563C1"/>
                <w:sz w:val="15"/>
                <w:szCs w:val="21"/>
                <w:u w:val="single" w:color="0563C1"/>
              </w:rPr>
            </w:pPr>
            <w:r>
              <w:fldChar w:fldCharType="begin"/>
            </w:r>
            <w:r>
              <w:instrText xml:space="preserve"> HYPERLINK "新媒体运营中心第15-16周工作总结.docx" </w:instrText>
            </w:r>
            <w:r>
              <w:fldChar w:fldCharType="separate"/>
            </w:r>
            <w:r>
              <w:rPr>
                <w:rFonts w:hint="eastAsia" w:ascii="华文仿宋" w:hAnsi="华文仿宋" w:eastAsia="华文仿宋"/>
                <w:color w:val="0563C1"/>
                <w:sz w:val="15"/>
                <w:szCs w:val="21"/>
                <w:u w:val="single" w:color="0563C1"/>
              </w:rPr>
              <w:t>https://mp.weixin.qq.com/s/jbiI02jMmPfxZMwyXYXxbg</w:t>
            </w:r>
            <w:r>
              <w:rPr>
                <w:rFonts w:hint="eastAsia" w:ascii="华文仿宋" w:hAnsi="华文仿宋" w:eastAsia="华文仿宋"/>
                <w:color w:val="0563C1"/>
                <w:sz w:val="15"/>
                <w:szCs w:val="21"/>
                <w:u w:val="single" w:color="0563C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2022.03.29</w:t>
            </w:r>
          </w:p>
        </w:tc>
        <w:tc>
          <w:tcPr>
            <w:tcW w:w="3373" w:type="dxa"/>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木木分享|2021-2022学年融媒体中心第一次会议</w:t>
            </w:r>
          </w:p>
        </w:tc>
        <w:tc>
          <w:tcPr>
            <w:tcW w:w="1588"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卜鸿燕</w:t>
            </w:r>
          </w:p>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徐美容 唐境</w:t>
            </w:r>
          </w:p>
        </w:tc>
        <w:tc>
          <w:tcPr>
            <w:tcW w:w="1814" w:type="dxa"/>
          </w:tcPr>
          <w:p>
            <w:pPr>
              <w:spacing w:line="240" w:lineRule="auto"/>
              <w:jc w:val="center"/>
              <w:textAlignment w:val="baseline"/>
              <w:rPr>
                <w:rFonts w:ascii="华文仿宋" w:hAnsi="华文仿宋" w:eastAsia="华文仿宋"/>
                <w:color w:val="0563C1"/>
                <w:sz w:val="15"/>
                <w:szCs w:val="21"/>
                <w:u w:val="single" w:color="0563C1"/>
              </w:rPr>
            </w:pPr>
            <w:r>
              <w:fldChar w:fldCharType="begin"/>
            </w:r>
            <w:r>
              <w:instrText xml:space="preserve"> HYPERLINK "新媒体运营中心第15-16周工作总结.docx" </w:instrText>
            </w:r>
            <w:r>
              <w:fldChar w:fldCharType="separate"/>
            </w:r>
            <w:r>
              <w:rPr>
                <w:rFonts w:hint="eastAsia" w:ascii="华文仿宋" w:hAnsi="华文仿宋" w:eastAsia="华文仿宋"/>
                <w:color w:val="0563C1"/>
                <w:sz w:val="15"/>
                <w:szCs w:val="21"/>
                <w:u w:val="single" w:color="0563C1"/>
              </w:rPr>
              <w:t>https://mp.weixin.qq.com/s/ZFtVluPdDbvaIdrQmya62g</w:t>
            </w:r>
            <w:r>
              <w:rPr>
                <w:rFonts w:hint="eastAsia" w:ascii="华文仿宋" w:hAnsi="华文仿宋" w:eastAsia="华文仿宋"/>
                <w:color w:val="0563C1"/>
                <w:sz w:val="15"/>
                <w:szCs w:val="21"/>
                <w:u w:val="single" w:color="0563C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2022.03.30</w:t>
            </w:r>
          </w:p>
        </w:tc>
        <w:tc>
          <w:tcPr>
            <w:tcW w:w="3373" w:type="dxa"/>
          </w:tcPr>
          <w:p>
            <w:pPr>
              <w:tabs>
                <w:tab w:val="left" w:pos="312"/>
              </w:tabs>
              <w:spacing w:line="240" w:lineRule="auto"/>
              <w:textAlignment w:val="baseline"/>
              <w:rPr>
                <w:rFonts w:ascii="华文仿宋" w:hAnsi="华文仿宋" w:eastAsia="华文仿宋" w:cs="仿宋"/>
                <w:sz w:val="21"/>
                <w:szCs w:val="21"/>
              </w:rPr>
            </w:pPr>
            <w:r>
              <w:rPr>
                <w:rFonts w:hint="eastAsia" w:ascii="华文仿宋" w:hAnsi="华文仿宋" w:eastAsia="华文仿宋" w:cs="仿宋"/>
                <w:sz w:val="21"/>
                <w:szCs w:val="21"/>
              </w:rPr>
              <w:t>木木喜迎二十大|第十七届女生节系列活动优秀作品展</w:t>
            </w:r>
          </w:p>
        </w:tc>
        <w:tc>
          <w:tcPr>
            <w:tcW w:w="1588"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舒云杰</w:t>
            </w:r>
          </w:p>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徐美容 唐境</w:t>
            </w:r>
          </w:p>
        </w:tc>
        <w:tc>
          <w:tcPr>
            <w:tcW w:w="1814" w:type="dxa"/>
          </w:tcPr>
          <w:p>
            <w:pPr>
              <w:spacing w:line="240" w:lineRule="auto"/>
              <w:jc w:val="center"/>
              <w:textAlignment w:val="baseline"/>
              <w:rPr>
                <w:rFonts w:ascii="华文仿宋" w:hAnsi="华文仿宋" w:eastAsia="华文仿宋"/>
                <w:color w:val="0563C1"/>
                <w:sz w:val="15"/>
                <w:szCs w:val="21"/>
                <w:u w:val="single" w:color="0563C1"/>
              </w:rPr>
            </w:pPr>
            <w:r>
              <w:fldChar w:fldCharType="begin"/>
            </w:r>
            <w:r>
              <w:instrText xml:space="preserve"> HYPERLINK "新媒体运营中心第15-16周工作总结.docx" </w:instrText>
            </w:r>
            <w:r>
              <w:fldChar w:fldCharType="separate"/>
            </w:r>
            <w:r>
              <w:rPr>
                <w:rFonts w:hint="eastAsia" w:ascii="华文仿宋" w:hAnsi="华文仿宋" w:eastAsia="华文仿宋"/>
                <w:color w:val="0563C1"/>
                <w:sz w:val="15"/>
                <w:szCs w:val="21"/>
                <w:u w:val="single" w:color="0563C1"/>
              </w:rPr>
              <w:t>https://mp.weixin.qq.com/s/JGG-WmfqIwo1pqwD58CxPg</w:t>
            </w:r>
            <w:r>
              <w:rPr>
                <w:rFonts w:hint="eastAsia" w:ascii="华文仿宋" w:hAnsi="华文仿宋" w:eastAsia="华文仿宋"/>
                <w:color w:val="0563C1"/>
                <w:sz w:val="15"/>
                <w:szCs w:val="21"/>
                <w:u w:val="single" w:color="0563C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2022.03.31</w:t>
            </w:r>
          </w:p>
        </w:tc>
        <w:tc>
          <w:tcPr>
            <w:tcW w:w="3373" w:type="dxa"/>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木木分享|三月雷锋月：青春志愿行，奉献新时代</w:t>
            </w:r>
          </w:p>
        </w:tc>
        <w:tc>
          <w:tcPr>
            <w:tcW w:w="1588" w:type="dxa"/>
            <w:vAlign w:val="center"/>
          </w:tcPr>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吴柏邱 刘枝娅</w:t>
            </w:r>
          </w:p>
          <w:p>
            <w:pPr>
              <w:tabs>
                <w:tab w:val="left" w:pos="312"/>
              </w:tabs>
              <w:spacing w:line="240" w:lineRule="auto"/>
              <w:jc w:val="center"/>
              <w:textAlignment w:val="baseline"/>
              <w:rPr>
                <w:rFonts w:ascii="华文仿宋" w:hAnsi="华文仿宋" w:eastAsia="华文仿宋" w:cs="仿宋"/>
                <w:sz w:val="21"/>
                <w:szCs w:val="21"/>
              </w:rPr>
            </w:pPr>
            <w:r>
              <w:rPr>
                <w:rFonts w:hint="eastAsia" w:ascii="华文仿宋" w:hAnsi="华文仿宋" w:eastAsia="华文仿宋" w:cs="仿宋"/>
                <w:sz w:val="21"/>
                <w:szCs w:val="21"/>
              </w:rPr>
              <w:t>徐美容 唐境</w:t>
            </w:r>
          </w:p>
        </w:tc>
        <w:tc>
          <w:tcPr>
            <w:tcW w:w="1814" w:type="dxa"/>
          </w:tcPr>
          <w:p>
            <w:pPr>
              <w:spacing w:line="240" w:lineRule="auto"/>
              <w:jc w:val="center"/>
              <w:textAlignment w:val="baseline"/>
              <w:rPr>
                <w:rFonts w:ascii="华文仿宋" w:hAnsi="华文仿宋" w:eastAsia="华文仿宋"/>
                <w:color w:val="0563C1"/>
                <w:sz w:val="15"/>
                <w:szCs w:val="21"/>
                <w:u w:val="single" w:color="0563C1"/>
              </w:rPr>
            </w:pPr>
            <w:r>
              <w:fldChar w:fldCharType="begin"/>
            </w:r>
            <w:r>
              <w:instrText xml:space="preserve"> HYPERLINK "新媒体运营中心第15-16周工作总结.docx" </w:instrText>
            </w:r>
            <w:r>
              <w:fldChar w:fldCharType="separate"/>
            </w:r>
            <w:r>
              <w:rPr>
                <w:rFonts w:hint="eastAsia" w:ascii="华文仿宋" w:hAnsi="华文仿宋" w:eastAsia="华文仿宋"/>
                <w:color w:val="0563C1"/>
                <w:sz w:val="15"/>
                <w:szCs w:val="21"/>
                <w:u w:val="single" w:color="0563C1"/>
              </w:rPr>
              <w:t>https://mp.weixin.qq.com/s/ATVgtxzCGYOMWNEQiw7igQ</w:t>
            </w:r>
            <w:r>
              <w:rPr>
                <w:rFonts w:hint="eastAsia" w:ascii="华文仿宋" w:hAnsi="华文仿宋" w:eastAsia="华文仿宋"/>
                <w:color w:val="0563C1"/>
                <w:sz w:val="15"/>
                <w:szCs w:val="21"/>
                <w:u w:val="single" w:color="0563C1"/>
              </w:rPr>
              <w:fldChar w:fldCharType="end"/>
            </w:r>
          </w:p>
        </w:tc>
      </w:tr>
    </w:tbl>
    <w:p>
      <w:pPr>
        <w:tabs>
          <w:tab w:val="left" w:pos="312"/>
        </w:tabs>
        <w:jc w:val="center"/>
        <w:rPr>
          <w:rFonts w:ascii="华文仿宋" w:hAnsi="华文仿宋" w:eastAsia="华文仿宋"/>
          <w:b/>
          <w:bCs/>
          <w:sz w:val="22"/>
          <w:szCs w:val="21"/>
        </w:rPr>
      </w:pPr>
      <w:r>
        <w:rPr>
          <w:rFonts w:hint="eastAsia" w:ascii="华文仿宋" w:hAnsi="华文仿宋" w:eastAsia="华文仿宋"/>
          <w:b/>
          <w:bCs/>
          <w:sz w:val="22"/>
          <w:szCs w:val="21"/>
        </w:rPr>
        <w:t>官方QQ发贴情况</w:t>
      </w:r>
    </w:p>
    <w:tbl>
      <w:tblPr>
        <w:tblStyle w:val="11"/>
        <w:tblpPr w:leftFromText="180" w:rightFromText="180" w:vertAnchor="text" w:horzAnchor="page" w:tblpX="1823" w:tblpY="43"/>
        <w:tblOverlap w:val="never"/>
        <w:tblW w:w="8143" w:type="dxa"/>
        <w:tblInd w:w="0" w:type="dxa"/>
        <w:tblLayout w:type="fixed"/>
        <w:tblCellMar>
          <w:top w:w="0" w:type="dxa"/>
          <w:left w:w="0" w:type="dxa"/>
          <w:bottom w:w="0" w:type="dxa"/>
          <w:right w:w="0" w:type="dxa"/>
        </w:tblCellMar>
      </w:tblPr>
      <w:tblGrid>
        <w:gridCol w:w="1764"/>
        <w:gridCol w:w="6379"/>
      </w:tblGrid>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宋体"/>
                <w:color w:val="000000"/>
                <w:kern w:val="0"/>
                <w:sz w:val="21"/>
                <w:szCs w:val="21"/>
              </w:rPr>
            </w:pPr>
            <w:r>
              <w:rPr>
                <w:rFonts w:hint="eastAsia" w:ascii="华文仿宋" w:hAnsi="华文仿宋" w:eastAsia="华文仿宋" w:cs="宋体"/>
                <w:color w:val="000000"/>
                <w:kern w:val="0"/>
                <w:sz w:val="21"/>
                <w:szCs w:val="21"/>
              </w:rPr>
              <w:t>发贴时间</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宋体"/>
                <w:color w:val="000000"/>
                <w:kern w:val="0"/>
                <w:sz w:val="21"/>
                <w:szCs w:val="21"/>
              </w:rPr>
            </w:pPr>
            <w:r>
              <w:rPr>
                <w:rFonts w:hint="eastAsia" w:ascii="华文仿宋" w:hAnsi="华文仿宋" w:eastAsia="华文仿宋" w:cs="宋体"/>
                <w:color w:val="000000"/>
                <w:kern w:val="0"/>
                <w:sz w:val="21"/>
                <w:szCs w:val="21"/>
              </w:rPr>
              <w:t>活动简述</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2022.03.20</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【木木分享】春分</w:t>
            </w:r>
          </w:p>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【木木分享】团委学生会第四次干部例会</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2022.03.21</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【木木分享】各部门例会时间和地点</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2022.03.23</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【木木分享】四六级报名</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2022.03.25</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【木木分享】川渝大学生书画大赛</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2022.03.27</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【木木分享】团委学生会第五次干部例会</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2022.03.28</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【木木分享】团中央举办征文比赛</w:t>
            </w:r>
          </w:p>
        </w:tc>
      </w:tr>
      <w:tr>
        <w:tblPrEx>
          <w:tblCellMar>
            <w:top w:w="0" w:type="dxa"/>
            <w:left w:w="0" w:type="dxa"/>
            <w:bottom w:w="0" w:type="dxa"/>
            <w:right w:w="0" w:type="dxa"/>
          </w:tblCellMar>
        </w:tblPrEx>
        <w:trPr>
          <w:trHeight w:val="397" w:hRule="atLeast"/>
        </w:trPr>
        <w:tc>
          <w:tcPr>
            <w:tcW w:w="1764"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center"/>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2022.03.31</w:t>
            </w:r>
          </w:p>
        </w:tc>
        <w:tc>
          <w:tcPr>
            <w:tcW w:w="6379" w:type="dxa"/>
            <w:tcBorders>
              <w:top w:val="single" w:color="000000" w:sz="8" w:space="0"/>
              <w:left w:val="single" w:color="000000" w:sz="8" w:space="0"/>
              <w:bottom w:val="single" w:color="000000" w:sz="8" w:space="0"/>
              <w:right w:val="single" w:color="000000" w:sz="8" w:space="0"/>
            </w:tcBorders>
            <w:shd w:val="clear" w:color="auto" w:fill="FFFFFF"/>
            <w:tcMar>
              <w:top w:w="12" w:type="dxa"/>
              <w:left w:w="12" w:type="dxa"/>
              <w:right w:w="12" w:type="dxa"/>
            </w:tcMar>
            <w:vAlign w:val="center"/>
          </w:tcPr>
          <w:p>
            <w:pPr>
              <w:widowControl/>
              <w:spacing w:line="240" w:lineRule="auto"/>
              <w:jc w:val="left"/>
              <w:textAlignment w:val="center"/>
              <w:rPr>
                <w:rFonts w:ascii="华文仿宋" w:hAnsi="华文仿宋" w:eastAsia="华文仿宋" w:cs="仿宋"/>
                <w:color w:val="000000"/>
                <w:kern w:val="0"/>
                <w:sz w:val="21"/>
                <w:szCs w:val="21"/>
              </w:rPr>
            </w:pPr>
            <w:r>
              <w:rPr>
                <w:rFonts w:hint="eastAsia" w:ascii="华文仿宋" w:hAnsi="华文仿宋" w:eastAsia="华文仿宋" w:cs="仿宋"/>
                <w:color w:val="000000"/>
                <w:kern w:val="0"/>
                <w:sz w:val="21"/>
                <w:szCs w:val="21"/>
              </w:rPr>
              <w:t>【木木分享】版权征文活动</w:t>
            </w:r>
          </w:p>
        </w:tc>
      </w:tr>
    </w:tbl>
    <w:p>
      <w:pPr>
        <w:ind w:firstLine="560" w:firstLineChars="200"/>
        <w:rPr>
          <w:rFonts w:ascii="仿宋" w:hAnsi="仿宋"/>
          <w:szCs w:val="22"/>
        </w:rPr>
      </w:pPr>
      <w:r>
        <w:rPr>
          <w:rFonts w:ascii="仿宋" w:hAnsi="仿宋"/>
          <w:szCs w:val="22"/>
        </w:rPr>
        <w:t>3.</w:t>
      </w:r>
      <w:r>
        <w:rPr>
          <w:rFonts w:hint="eastAsia" w:ascii="仿宋" w:hAnsi="仿宋"/>
          <w:szCs w:val="22"/>
        </w:rPr>
        <w:t>易班工作站。3</w:t>
      </w:r>
      <w:r>
        <w:rPr>
          <w:rFonts w:ascii="仿宋" w:hAnsi="仿宋"/>
          <w:szCs w:val="22"/>
        </w:rPr>
        <w:t>月</w:t>
      </w:r>
      <w:r>
        <w:rPr>
          <w:rFonts w:hint="eastAsia" w:ascii="仿宋" w:hAnsi="仿宋"/>
          <w:szCs w:val="22"/>
        </w:rPr>
        <w:t>17</w:t>
      </w:r>
      <w:r>
        <w:rPr>
          <w:rFonts w:ascii="仿宋" w:hAnsi="仿宋"/>
          <w:szCs w:val="22"/>
        </w:rPr>
        <w:t>日至</w:t>
      </w:r>
      <w:r>
        <w:rPr>
          <w:rFonts w:hint="eastAsia" w:ascii="仿宋" w:hAnsi="仿宋"/>
          <w:szCs w:val="22"/>
        </w:rPr>
        <w:t>3</w:t>
      </w:r>
      <w:r>
        <w:rPr>
          <w:rFonts w:ascii="仿宋" w:hAnsi="仿宋"/>
          <w:szCs w:val="22"/>
        </w:rPr>
        <w:t>月</w:t>
      </w:r>
      <w:r>
        <w:rPr>
          <w:rFonts w:hint="eastAsia" w:ascii="仿宋" w:hAnsi="仿宋"/>
          <w:szCs w:val="22"/>
        </w:rPr>
        <w:t>31</w:t>
      </w:r>
      <w:r>
        <w:rPr>
          <w:rFonts w:ascii="仿宋" w:hAnsi="仿宋"/>
          <w:szCs w:val="22"/>
        </w:rPr>
        <w:t>日期间，易班官Q</w:t>
      </w:r>
      <w:r>
        <w:rPr>
          <w:rFonts w:hint="eastAsia" w:ascii="仿宋" w:hAnsi="仿宋"/>
          <w:szCs w:val="22"/>
        </w:rPr>
        <w:t>累计发布说说10篇。易班发帖总计5篇</w:t>
      </w:r>
    </w:p>
    <w:p>
      <w:pPr>
        <w:ind w:firstLine="560" w:firstLineChars="200"/>
        <w:rPr>
          <w:rFonts w:ascii="仿宋" w:hAnsi="仿宋"/>
          <w:szCs w:val="22"/>
        </w:rPr>
      </w:pPr>
    </w:p>
    <w:p>
      <w:pPr>
        <w:ind w:firstLine="560" w:firstLineChars="200"/>
        <w:rPr>
          <w:rFonts w:ascii="仿宋" w:hAnsi="仿宋"/>
          <w:szCs w:val="22"/>
        </w:rPr>
      </w:pPr>
    </w:p>
    <w:p>
      <w:pPr>
        <w:tabs>
          <w:tab w:val="left" w:pos="312"/>
        </w:tabs>
        <w:jc w:val="center"/>
        <w:rPr>
          <w:rFonts w:ascii="华文仿宋" w:hAnsi="华文仿宋" w:eastAsia="华文仿宋"/>
          <w:b/>
          <w:bCs/>
          <w:sz w:val="22"/>
          <w:szCs w:val="21"/>
        </w:rPr>
      </w:pPr>
      <w:r>
        <w:rPr>
          <w:rFonts w:hint="eastAsia" w:ascii="华文仿宋" w:hAnsi="华文仿宋" w:eastAsia="华文仿宋"/>
          <w:b/>
          <w:bCs/>
          <w:sz w:val="22"/>
          <w:szCs w:val="21"/>
        </w:rPr>
        <w:t>易班发帖情况</w:t>
      </w:r>
    </w:p>
    <w:tbl>
      <w:tblPr>
        <w:tblStyle w:val="12"/>
        <w:tblW w:w="8291"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3475"/>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spacing w:line="240" w:lineRule="auto"/>
              <w:jc w:val="center"/>
              <w:rPr>
                <w:rFonts w:ascii="华文仿宋" w:hAnsi="华文仿宋" w:eastAsia="华文仿宋"/>
                <w:sz w:val="21"/>
                <w:szCs w:val="21"/>
              </w:rPr>
            </w:pPr>
            <w:r>
              <w:rPr>
                <w:rFonts w:hint="eastAsia" w:ascii="华文仿宋" w:hAnsi="华文仿宋" w:eastAsia="华文仿宋"/>
                <w:sz w:val="21"/>
                <w:szCs w:val="21"/>
              </w:rPr>
              <w:t>发帖日期</w:t>
            </w:r>
          </w:p>
        </w:tc>
        <w:tc>
          <w:tcPr>
            <w:tcW w:w="3475" w:type="dxa"/>
          </w:tcPr>
          <w:p>
            <w:pPr>
              <w:spacing w:line="240" w:lineRule="auto"/>
              <w:jc w:val="center"/>
              <w:rPr>
                <w:rFonts w:ascii="华文仿宋" w:hAnsi="华文仿宋" w:eastAsia="华文仿宋"/>
                <w:sz w:val="21"/>
                <w:szCs w:val="21"/>
              </w:rPr>
            </w:pPr>
            <w:r>
              <w:rPr>
                <w:rFonts w:hint="eastAsia" w:ascii="华文仿宋" w:hAnsi="华文仿宋" w:eastAsia="华文仿宋"/>
                <w:sz w:val="21"/>
                <w:szCs w:val="21"/>
              </w:rPr>
              <w:t>帖子标题</w:t>
            </w:r>
          </w:p>
        </w:tc>
        <w:tc>
          <w:tcPr>
            <w:tcW w:w="2841" w:type="dxa"/>
          </w:tcPr>
          <w:p>
            <w:pPr>
              <w:spacing w:line="240" w:lineRule="auto"/>
              <w:jc w:val="center"/>
              <w:rPr>
                <w:rFonts w:ascii="华文仿宋" w:hAnsi="华文仿宋" w:eastAsia="华文仿宋"/>
                <w:sz w:val="21"/>
                <w:szCs w:val="21"/>
              </w:rPr>
            </w:pPr>
            <w:r>
              <w:rPr>
                <w:rFonts w:hint="eastAsia" w:ascii="华文仿宋" w:hAnsi="华文仿宋" w:eastAsia="华文仿宋"/>
                <w:sz w:val="21"/>
                <w:szCs w:val="21"/>
              </w:rPr>
              <w:t>帖子链接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975" w:type="dxa"/>
            <w:vAlign w:val="center"/>
          </w:tcPr>
          <w:p>
            <w:pPr>
              <w:spacing w:line="240" w:lineRule="auto"/>
              <w:jc w:val="center"/>
              <w:rPr>
                <w:rFonts w:ascii="华文仿宋" w:hAnsi="华文仿宋" w:eastAsia="华文仿宋" w:cs="华文仿宋"/>
                <w:sz w:val="21"/>
                <w:szCs w:val="21"/>
              </w:rPr>
            </w:pPr>
            <w:r>
              <w:rPr>
                <w:rFonts w:hint="eastAsia" w:ascii="华文仿宋" w:hAnsi="华文仿宋" w:eastAsia="华文仿宋" w:cs="华文仿宋"/>
                <w:sz w:val="21"/>
                <w:szCs w:val="21"/>
              </w:rPr>
              <w:t>2022.3.21</w:t>
            </w:r>
          </w:p>
        </w:tc>
        <w:tc>
          <w:tcPr>
            <w:tcW w:w="3475" w:type="dxa"/>
            <w:vAlign w:val="center"/>
          </w:tcPr>
          <w:p>
            <w:pPr>
              <w:spacing w:line="240" w:lineRule="auto"/>
              <w:rPr>
                <w:rFonts w:ascii="华文仿宋" w:hAnsi="华文仿宋" w:eastAsia="华文仿宋" w:cs="华文仿宋"/>
                <w:color w:val="000000"/>
                <w:sz w:val="21"/>
                <w:szCs w:val="21"/>
                <w:shd w:val="clear" w:color="auto" w:fill="FFFFFF"/>
              </w:rPr>
            </w:pPr>
            <w:r>
              <w:rPr>
                <w:rFonts w:hint="eastAsia" w:ascii="华文仿宋" w:hAnsi="华文仿宋" w:eastAsia="华文仿宋" w:cs="华文仿宋"/>
                <w:color w:val="000000"/>
                <w:sz w:val="21"/>
                <w:szCs w:val="21"/>
                <w:shd w:val="clear" w:color="auto" w:fill="FFFFFF"/>
              </w:rPr>
              <w:t>【土木学院】易预告|“新学期，你准备好了吗?”</w:t>
            </w:r>
          </w:p>
        </w:tc>
        <w:tc>
          <w:tcPr>
            <w:tcW w:w="2841" w:type="dxa"/>
          </w:tcPr>
          <w:p>
            <w:pPr>
              <w:spacing w:line="240" w:lineRule="auto"/>
              <w:rPr>
                <w:rFonts w:ascii="华文仿宋" w:hAnsi="华文仿宋" w:eastAsia="华文仿宋" w:cs="华文仿宋"/>
                <w:color w:val="2E75B5" w:themeColor="accent1" w:themeShade="BF"/>
                <w:sz w:val="18"/>
                <w:szCs w:val="21"/>
                <w:shd w:val="clear" w:color="auto" w:fill="FFFFFF"/>
              </w:rPr>
            </w:pPr>
            <w:r>
              <w:rPr>
                <w:rFonts w:hint="eastAsia" w:ascii="华文仿宋" w:hAnsi="华文仿宋" w:eastAsia="华文仿宋" w:cs="华文仿宋"/>
                <w:color w:val="2E75B5" w:themeColor="accent1" w:themeShade="BF"/>
                <w:sz w:val="18"/>
                <w:szCs w:val="21"/>
                <w:shd w:val="clear" w:color="auto" w:fill="FFFFFF"/>
              </w:rPr>
              <w:t>https://s.yiban.cn/app/30378/post-detail/N39FynzbQk0QykG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Align w:val="center"/>
          </w:tcPr>
          <w:p>
            <w:pPr>
              <w:spacing w:line="240" w:lineRule="auto"/>
              <w:jc w:val="center"/>
              <w:rPr>
                <w:rFonts w:ascii="华文仿宋" w:hAnsi="华文仿宋" w:eastAsia="华文仿宋" w:cs="华文仿宋"/>
                <w:sz w:val="21"/>
                <w:szCs w:val="21"/>
              </w:rPr>
            </w:pPr>
            <w:r>
              <w:rPr>
                <w:rFonts w:hint="eastAsia" w:ascii="华文仿宋" w:hAnsi="华文仿宋" w:eastAsia="华文仿宋" w:cs="华文仿宋"/>
                <w:sz w:val="21"/>
                <w:szCs w:val="21"/>
              </w:rPr>
              <w:t>2022.3.21</w:t>
            </w:r>
          </w:p>
        </w:tc>
        <w:tc>
          <w:tcPr>
            <w:tcW w:w="3475" w:type="dxa"/>
            <w:vAlign w:val="center"/>
          </w:tcPr>
          <w:p>
            <w:pPr>
              <w:spacing w:line="240" w:lineRule="auto"/>
              <w:rPr>
                <w:rFonts w:ascii="华文仿宋" w:hAnsi="华文仿宋" w:eastAsia="华文仿宋" w:cs="华文仿宋"/>
                <w:color w:val="000000"/>
                <w:sz w:val="21"/>
                <w:szCs w:val="21"/>
                <w:shd w:val="clear" w:color="auto" w:fill="FFFFFF"/>
              </w:rPr>
            </w:pPr>
            <w:r>
              <w:rPr>
                <w:rFonts w:hint="eastAsia" w:ascii="华文仿宋" w:hAnsi="华文仿宋" w:eastAsia="华文仿宋" w:cs="华文仿宋"/>
                <w:color w:val="000000"/>
                <w:sz w:val="21"/>
                <w:szCs w:val="21"/>
                <w:shd w:val="clear" w:color="auto" w:fill="FFFFFF"/>
              </w:rPr>
              <w:t>【土木学院】易总结|喜迎“二十大”，最美笔记展示</w:t>
            </w:r>
          </w:p>
        </w:tc>
        <w:tc>
          <w:tcPr>
            <w:tcW w:w="2841" w:type="dxa"/>
          </w:tcPr>
          <w:p>
            <w:pPr>
              <w:spacing w:line="240" w:lineRule="auto"/>
              <w:rPr>
                <w:rFonts w:ascii="华文仿宋" w:hAnsi="华文仿宋" w:eastAsia="华文仿宋" w:cs="华文仿宋"/>
                <w:color w:val="2E75B5" w:themeColor="accent1" w:themeShade="BF"/>
                <w:sz w:val="18"/>
                <w:szCs w:val="21"/>
                <w:shd w:val="clear" w:color="auto" w:fill="FFFFFF"/>
              </w:rPr>
            </w:pPr>
            <w:r>
              <w:rPr>
                <w:rFonts w:hint="eastAsia" w:ascii="华文仿宋" w:hAnsi="华文仿宋" w:eastAsia="华文仿宋" w:cs="华文仿宋"/>
                <w:color w:val="2E75B5" w:themeColor="accent1" w:themeShade="BF"/>
                <w:sz w:val="18"/>
                <w:szCs w:val="21"/>
                <w:shd w:val="clear" w:color="auto" w:fill="FFFFFF"/>
              </w:rPr>
              <w:t>https://s.yiban.cn/app/30378/post-detail/yrwhwGzlpdMb6MK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Align w:val="center"/>
          </w:tcPr>
          <w:p>
            <w:pPr>
              <w:spacing w:line="240" w:lineRule="auto"/>
              <w:jc w:val="center"/>
              <w:rPr>
                <w:rFonts w:ascii="华文仿宋" w:hAnsi="华文仿宋" w:eastAsia="华文仿宋" w:cs="华文仿宋"/>
                <w:sz w:val="21"/>
                <w:szCs w:val="21"/>
              </w:rPr>
            </w:pPr>
            <w:r>
              <w:rPr>
                <w:rFonts w:hint="eastAsia" w:ascii="华文仿宋" w:hAnsi="华文仿宋" w:eastAsia="华文仿宋" w:cs="华文仿宋"/>
                <w:sz w:val="21"/>
                <w:szCs w:val="21"/>
              </w:rPr>
              <w:t>2022.3.27</w:t>
            </w:r>
          </w:p>
        </w:tc>
        <w:tc>
          <w:tcPr>
            <w:tcW w:w="3475" w:type="dxa"/>
            <w:vAlign w:val="center"/>
          </w:tcPr>
          <w:p>
            <w:pPr>
              <w:spacing w:line="240" w:lineRule="auto"/>
              <w:rPr>
                <w:rFonts w:ascii="华文仿宋" w:hAnsi="华文仿宋" w:eastAsia="华文仿宋" w:cs="华文仿宋"/>
                <w:color w:val="000000"/>
                <w:sz w:val="21"/>
                <w:szCs w:val="21"/>
                <w:shd w:val="clear" w:color="auto" w:fill="FFFFFF"/>
              </w:rPr>
            </w:pPr>
            <w:r>
              <w:rPr>
                <w:rFonts w:hint="eastAsia" w:ascii="华文仿宋" w:hAnsi="华文仿宋" w:eastAsia="华文仿宋" w:cs="华文仿宋"/>
                <w:color w:val="000000"/>
                <w:sz w:val="21"/>
                <w:szCs w:val="21"/>
                <w:shd w:val="clear" w:color="auto" w:fill="FFFFFF"/>
              </w:rPr>
              <w:t>【土木学院】易总结|“新学期，你准备好了吗?”</w:t>
            </w:r>
          </w:p>
        </w:tc>
        <w:tc>
          <w:tcPr>
            <w:tcW w:w="2841" w:type="dxa"/>
          </w:tcPr>
          <w:p>
            <w:pPr>
              <w:spacing w:line="240" w:lineRule="auto"/>
              <w:rPr>
                <w:rFonts w:ascii="华文仿宋" w:hAnsi="华文仿宋" w:eastAsia="华文仿宋" w:cs="华文仿宋"/>
                <w:color w:val="2E75B5" w:themeColor="accent1" w:themeShade="BF"/>
                <w:sz w:val="18"/>
                <w:szCs w:val="21"/>
                <w:shd w:val="clear" w:color="auto" w:fill="FFFFFF"/>
              </w:rPr>
            </w:pPr>
            <w:r>
              <w:rPr>
                <w:rFonts w:hint="eastAsia" w:ascii="华文仿宋" w:hAnsi="华文仿宋" w:eastAsia="华文仿宋" w:cs="华文仿宋"/>
                <w:color w:val="2E75B5" w:themeColor="accent1" w:themeShade="BF"/>
                <w:sz w:val="18"/>
                <w:szCs w:val="21"/>
                <w:shd w:val="clear" w:color="auto" w:fill="FFFFFF"/>
              </w:rPr>
              <w:t>https://s.yiban.cn/app/30378/post-detail/N39Fyglkqr4kJJG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Align w:val="center"/>
          </w:tcPr>
          <w:p>
            <w:pPr>
              <w:spacing w:line="240" w:lineRule="auto"/>
              <w:jc w:val="center"/>
              <w:rPr>
                <w:rFonts w:ascii="华文仿宋" w:hAnsi="华文仿宋" w:eastAsia="华文仿宋" w:cs="华文仿宋"/>
                <w:sz w:val="21"/>
                <w:szCs w:val="21"/>
              </w:rPr>
            </w:pPr>
            <w:r>
              <w:rPr>
                <w:rFonts w:hint="eastAsia" w:ascii="华文仿宋" w:hAnsi="华文仿宋" w:eastAsia="华文仿宋" w:cs="华文仿宋"/>
                <w:sz w:val="21"/>
                <w:szCs w:val="21"/>
              </w:rPr>
              <w:t>2022.3.27</w:t>
            </w:r>
          </w:p>
        </w:tc>
        <w:tc>
          <w:tcPr>
            <w:tcW w:w="3475" w:type="dxa"/>
            <w:vAlign w:val="center"/>
          </w:tcPr>
          <w:p>
            <w:pPr>
              <w:spacing w:line="240" w:lineRule="auto"/>
              <w:rPr>
                <w:rFonts w:ascii="华文仿宋" w:hAnsi="华文仿宋" w:eastAsia="华文仿宋" w:cs="华文仿宋"/>
                <w:color w:val="000000"/>
                <w:sz w:val="21"/>
                <w:szCs w:val="21"/>
                <w:shd w:val="clear" w:color="auto" w:fill="FFFFFF"/>
              </w:rPr>
            </w:pPr>
            <w:r>
              <w:rPr>
                <w:rFonts w:hint="eastAsia" w:ascii="华文仿宋" w:hAnsi="华文仿宋" w:eastAsia="华文仿宋" w:cs="华文仿宋"/>
                <w:color w:val="000000"/>
                <w:sz w:val="21"/>
                <w:szCs w:val="21"/>
                <w:shd w:val="clear" w:color="auto" w:fill="FFFFFF"/>
              </w:rPr>
              <w:t>【土木学院】易总结|口罩设计比赛结果展示来喽！</w:t>
            </w:r>
          </w:p>
        </w:tc>
        <w:tc>
          <w:tcPr>
            <w:tcW w:w="2841" w:type="dxa"/>
          </w:tcPr>
          <w:p>
            <w:pPr>
              <w:spacing w:line="240" w:lineRule="auto"/>
              <w:rPr>
                <w:rFonts w:ascii="华文仿宋" w:hAnsi="华文仿宋" w:eastAsia="华文仿宋" w:cs="华文仿宋"/>
                <w:color w:val="2E75B5" w:themeColor="accent1" w:themeShade="BF"/>
                <w:sz w:val="18"/>
                <w:szCs w:val="21"/>
                <w:shd w:val="clear" w:color="auto" w:fill="FFFFFF"/>
              </w:rPr>
            </w:pPr>
            <w:r>
              <w:rPr>
                <w:rFonts w:hint="eastAsia" w:ascii="华文仿宋" w:hAnsi="华文仿宋" w:eastAsia="华文仿宋" w:cs="华文仿宋"/>
                <w:color w:val="2E75B5" w:themeColor="accent1" w:themeShade="BF"/>
                <w:sz w:val="18"/>
                <w:szCs w:val="21"/>
                <w:shd w:val="clear" w:color="auto" w:fill="FFFFFF"/>
              </w:rPr>
              <w:t>https://s.yiban.cn/app/30378/post-detail/pk4hezmr2XJkZq1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Align w:val="center"/>
          </w:tcPr>
          <w:p>
            <w:pPr>
              <w:spacing w:line="240" w:lineRule="auto"/>
              <w:jc w:val="center"/>
              <w:rPr>
                <w:rFonts w:ascii="华文仿宋" w:hAnsi="华文仿宋" w:eastAsia="华文仿宋" w:cs="华文仿宋"/>
                <w:sz w:val="21"/>
                <w:szCs w:val="21"/>
              </w:rPr>
            </w:pPr>
            <w:r>
              <w:rPr>
                <w:rFonts w:hint="eastAsia" w:ascii="华文仿宋" w:hAnsi="华文仿宋" w:eastAsia="华文仿宋" w:cs="华文仿宋"/>
                <w:sz w:val="21"/>
                <w:szCs w:val="21"/>
              </w:rPr>
              <w:t>2022.3.28</w:t>
            </w:r>
          </w:p>
        </w:tc>
        <w:tc>
          <w:tcPr>
            <w:tcW w:w="3475" w:type="dxa"/>
            <w:vAlign w:val="center"/>
          </w:tcPr>
          <w:p>
            <w:pPr>
              <w:spacing w:line="240" w:lineRule="auto"/>
              <w:rPr>
                <w:rFonts w:ascii="华文仿宋" w:hAnsi="华文仿宋" w:eastAsia="华文仿宋" w:cs="华文仿宋"/>
                <w:color w:val="000000"/>
                <w:sz w:val="21"/>
                <w:szCs w:val="21"/>
                <w:shd w:val="clear" w:color="auto" w:fill="FFFFFF"/>
              </w:rPr>
            </w:pPr>
            <w:r>
              <w:rPr>
                <w:rFonts w:hint="eastAsia" w:ascii="华文仿宋" w:hAnsi="华文仿宋" w:eastAsia="华文仿宋" w:cs="华文仿宋"/>
                <w:color w:val="000000"/>
                <w:sz w:val="21"/>
                <w:szCs w:val="21"/>
                <w:shd w:val="clear" w:color="auto" w:fill="FFFFFF"/>
              </w:rPr>
              <w:t>【土木学院】易总结|三月工作展示</w:t>
            </w:r>
          </w:p>
        </w:tc>
        <w:tc>
          <w:tcPr>
            <w:tcW w:w="2841" w:type="dxa"/>
          </w:tcPr>
          <w:p>
            <w:pPr>
              <w:spacing w:line="240" w:lineRule="auto"/>
              <w:rPr>
                <w:rFonts w:ascii="华文仿宋" w:hAnsi="华文仿宋" w:eastAsia="华文仿宋" w:cs="华文仿宋"/>
                <w:color w:val="2E75B5" w:themeColor="accent1" w:themeShade="BF"/>
                <w:sz w:val="18"/>
                <w:szCs w:val="21"/>
                <w:shd w:val="clear" w:color="auto" w:fill="FFFFFF"/>
              </w:rPr>
            </w:pPr>
            <w:r>
              <w:rPr>
                <w:rFonts w:hint="eastAsia" w:ascii="华文仿宋" w:hAnsi="华文仿宋" w:eastAsia="华文仿宋" w:cs="华文仿宋"/>
                <w:color w:val="2E75B5" w:themeColor="accent1" w:themeShade="BF"/>
                <w:sz w:val="18"/>
                <w:szCs w:val="21"/>
                <w:shd w:val="clear" w:color="auto" w:fill="FFFFFF"/>
              </w:rPr>
              <w:t>https://s.yiban.cn/app/30378/post-detail/ZlkHqK1LJr4404A</w:t>
            </w:r>
          </w:p>
        </w:tc>
      </w:tr>
    </w:tbl>
    <w:p>
      <w:pPr>
        <w:pStyle w:val="21"/>
        <w:spacing w:line="360" w:lineRule="auto"/>
        <w:ind w:firstLine="0" w:firstLineChars="0"/>
        <w:jc w:val="right"/>
        <w:rPr>
          <w:rFonts w:ascii="仿宋" w:hAnsi="仿宋"/>
          <w:sz w:val="24"/>
        </w:rPr>
      </w:pPr>
      <w:r>
        <w:rPr>
          <w:rFonts w:hint="eastAsia" w:ascii="仿宋" w:hAnsi="仿宋"/>
          <w:sz w:val="24"/>
        </w:rPr>
        <w:t>编辑：李  姝</w:t>
      </w:r>
    </w:p>
    <w:p>
      <w:pPr>
        <w:numPr>
          <w:ilvl w:val="0"/>
          <w:numId w:val="1"/>
        </w:numPr>
        <w:spacing w:line="500" w:lineRule="exact"/>
        <w:ind w:left="560" w:firstLine="0"/>
        <w:jc w:val="left"/>
        <w:rPr>
          <w:rFonts w:ascii="仿宋_GB2312" w:hAnsi="Times New Roman" w:eastAsia="仿宋_GB2312"/>
          <w:b/>
          <w:bCs/>
          <w:szCs w:val="28"/>
        </w:rPr>
      </w:pPr>
      <w:r>
        <w:rPr>
          <w:rFonts w:hint="eastAsia" w:ascii="仿宋_GB2312" w:hAnsi="Times New Roman" w:eastAsia="仿宋_GB2312"/>
          <w:b/>
          <w:bCs/>
          <w:szCs w:val="28"/>
        </w:rPr>
        <w:t>团学工作</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年度工作。根据上级相关部署安排，学校决定开展“喜迎二十大、永远跟党走、奋进新征程”主题教育实践活动，已下发相关工作。</w:t>
      </w:r>
    </w:p>
    <w:p>
      <w:pPr>
        <w:spacing w:line="560" w:lineRule="exact"/>
        <w:ind w:firstLine="560" w:firstLineChars="200"/>
        <w:rPr>
          <w:rFonts w:ascii="仿宋" w:hAnsi="仿宋" w:cs="华文中宋"/>
          <w:bCs/>
          <w:szCs w:val="28"/>
        </w:rPr>
      </w:pPr>
      <w:r>
        <w:rPr>
          <w:rFonts w:hint="eastAsia" w:ascii="仿宋" w:hAnsi="仿宋" w:cs="华文中宋"/>
          <w:bCs/>
          <w:szCs w:val="28"/>
        </w:rPr>
        <w:t>校团委下发了团中央2022年文件汇总，学院团委将积极组织团干部、团员、学生干部陆续学习相关精神。</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团籍注册。2021年3月20日完成团籍注册工作。</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就业行动。根据团中央、团省委工作要求，学院团委开展2022年低收入家庭学生就业帮扶计划，截至3月底，共结对帮扶家庭困难学生2名。</w:t>
      </w:r>
    </w:p>
    <w:p>
      <w:pPr>
        <w:spacing w:line="560" w:lineRule="exact"/>
        <w:ind w:firstLine="560" w:firstLineChars="200"/>
        <w:rPr>
          <w:rFonts w:ascii="仿宋" w:hAnsi="仿宋" w:cs="华文中宋"/>
          <w:bCs/>
          <w:szCs w:val="28"/>
        </w:rPr>
      </w:pPr>
      <w:r>
        <w:rPr>
          <w:rFonts w:ascii="仿宋" w:hAnsi="仿宋" w:cs="华文中宋"/>
          <w:bCs/>
          <w:szCs w:val="28"/>
        </w:rPr>
        <w:t>由团中央青年发展部联合各省级团委、智联招聘举办的“千岗万校”</w:t>
      </w:r>
      <w:r>
        <w:rPr>
          <w:rFonts w:hint="eastAsia" w:ascii="仿宋" w:hAnsi="仿宋" w:cs="华文中宋"/>
          <w:bCs/>
          <w:szCs w:val="28"/>
        </w:rPr>
        <w:t>2022年第三期开始，学院团委积极动员毕业班同学参加。</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五四评优。3月21日至28日，学院团委完成五四评优申报、评选工作。4月1日中午，学院校本部、宜宾校区五四先进团支部举行答辩，共有32个团支部提交申请并参与答辩。4月2日，学院对五四评优结果进行公示，</w:t>
      </w:r>
      <w:r>
        <w:t>学院决定拟推选建筑学专业2018级2班团支部为</w:t>
      </w:r>
      <w:r>
        <w:rPr>
          <w:rFonts w:hint="eastAsia"/>
        </w:rPr>
        <w:t>“</w:t>
      </w:r>
      <w:r>
        <w:t>校级五四红旗团支部</w:t>
      </w:r>
      <w:r>
        <w:rPr>
          <w:rFonts w:hint="eastAsia"/>
        </w:rPr>
        <w:t>”</w:t>
      </w:r>
      <w:r>
        <w:t>；推选工程造价专业2020级1班团支部等9个团支部为</w:t>
      </w:r>
      <w:r>
        <w:rPr>
          <w:rFonts w:hint="eastAsia"/>
        </w:rPr>
        <w:t>“</w:t>
      </w:r>
      <w:r>
        <w:t>校级五四先进团支部</w:t>
      </w:r>
      <w:r>
        <w:rPr>
          <w:rFonts w:hint="eastAsia"/>
        </w:rPr>
        <w:t>”</w:t>
      </w:r>
      <w:r>
        <w:t>；推选毛虹翼等76名团干部为</w:t>
      </w:r>
      <w:r>
        <w:rPr>
          <w:rFonts w:hint="eastAsia"/>
        </w:rPr>
        <w:t>“</w:t>
      </w:r>
      <w:r>
        <w:t>校级优秀共青团干部</w:t>
      </w:r>
      <w:r>
        <w:rPr>
          <w:rFonts w:hint="eastAsia"/>
        </w:rPr>
        <w:t>”</w:t>
      </w:r>
      <w:r>
        <w:t>；推选刘燕等135名团员为</w:t>
      </w:r>
      <w:r>
        <w:rPr>
          <w:rFonts w:hint="eastAsia"/>
        </w:rPr>
        <w:t>“</w:t>
      </w:r>
      <w:r>
        <w:t>校级优秀共青团员</w:t>
      </w:r>
      <w:r>
        <w:rPr>
          <w:rFonts w:hint="eastAsia"/>
        </w:rPr>
        <w:t>”</w:t>
      </w:r>
      <w:r>
        <w:t>；拟授予建筑学专业2019级2班团支部等10个团支部为</w:t>
      </w:r>
      <w:r>
        <w:rPr>
          <w:rFonts w:hint="eastAsia"/>
        </w:rPr>
        <w:t>“</w:t>
      </w:r>
      <w:r>
        <w:t>院级优秀团支部</w:t>
      </w:r>
      <w:r>
        <w:rPr>
          <w:rFonts w:hint="eastAsia"/>
        </w:rPr>
        <w:t>”</w:t>
      </w:r>
      <w:r>
        <w:t>；授予杨君怡等28名团干部为</w:t>
      </w:r>
      <w:r>
        <w:rPr>
          <w:rFonts w:hint="eastAsia"/>
        </w:rPr>
        <w:t>“</w:t>
      </w:r>
      <w:r>
        <w:t>院级优秀共青团干部</w:t>
      </w:r>
      <w:r>
        <w:rPr>
          <w:rFonts w:hint="eastAsia"/>
        </w:rPr>
        <w:t>”</w:t>
      </w:r>
      <w:r>
        <w:t>；授予廖露等74名团员为</w:t>
      </w:r>
      <w:r>
        <w:rPr>
          <w:rFonts w:hint="eastAsia"/>
        </w:rPr>
        <w:t>“</w:t>
      </w:r>
      <w:r>
        <w:t>院级优秀共青团员</w:t>
      </w:r>
      <w:r>
        <w:rPr>
          <w:rFonts w:hint="eastAsia"/>
        </w:rPr>
        <w:t>”</w:t>
      </w:r>
      <w:r>
        <w:t>。</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 xml:space="preserve">“两会”精神学习。3月30日上午9点，学院1名上官晴天老师带队，组织22名学生代表参加学校召开的学习贯彻全国“两会”精神宣讲报告会。                                                                       </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挑战杯。3月24日，学院团委组织挑战杯院内赛，共有11个项目参与答辩，其中排名前五的项目推荐参加校赛，具体名单如下。</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志愿服务。3月24日三食堂防疫志愿服务，参与人数21人。23月25日开展志愿者通识培训，参会人数500+。3月28日三食堂防疫志愿服务，参与人数20人。3月31日，对办公室值班同学进行时长申报，共31人。4月1日学院办公室清洁志愿服务，参与人数8人。</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融媒体大会。学院于3月28日中午12：20在线上举行了融媒体中心第一次会议。学院团委副书记祝少丰、融媒体中心指导老师李姝、学院辅导员、学院团委学生会主席团成员以及各支部宣传委员悉数到场。</w:t>
      </w:r>
    </w:p>
    <w:p>
      <w:pPr>
        <w:numPr>
          <w:ilvl w:val="0"/>
          <w:numId w:val="2"/>
        </w:numPr>
        <w:spacing w:line="560" w:lineRule="exact"/>
        <w:ind w:firstLine="560" w:firstLineChars="200"/>
        <w:rPr>
          <w:rFonts w:ascii="仿宋" w:hAnsi="仿宋" w:cs="华文中宋"/>
          <w:bCs/>
          <w:szCs w:val="28"/>
        </w:rPr>
      </w:pPr>
      <w:r>
        <w:drawing>
          <wp:anchor distT="0" distB="0" distL="114300" distR="114300" simplePos="0" relativeHeight="251660288" behindDoc="0" locked="0" layoutInCell="1" allowOverlap="1">
            <wp:simplePos x="0" y="0"/>
            <wp:positionH relativeFrom="column">
              <wp:posOffset>382270</wp:posOffset>
            </wp:positionH>
            <wp:positionV relativeFrom="paragraph">
              <wp:posOffset>723900</wp:posOffset>
            </wp:positionV>
            <wp:extent cx="4524375" cy="3892550"/>
            <wp:effectExtent l="0" t="0" r="9525" b="1270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524375" cy="3892550"/>
                    </a:xfrm>
                    <a:prstGeom prst="rect">
                      <a:avLst/>
                    </a:prstGeom>
                    <a:noFill/>
                    <a:ln>
                      <a:noFill/>
                    </a:ln>
                  </pic:spPr>
                </pic:pic>
              </a:graphicData>
            </a:graphic>
          </wp:anchor>
        </w:drawing>
      </w:r>
      <w:r>
        <w:rPr>
          <w:rFonts w:hint="eastAsia" w:ascii="仿宋" w:hAnsi="仿宋" w:cs="华文中宋"/>
          <w:bCs/>
          <w:szCs w:val="28"/>
        </w:rPr>
        <w:t>查课。3月18日至4月1日学院组织学生工作者查课，查课情况（部分）如下表。</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查寝。学院对大一的锦地苑和临江苑的寝室随机抽查。本次查寝主要检查各寝室卫生状况及是否有违规电器使用和宠物等。在检查过程中，总体情况良好，寝室内均无违规行为，部分寝室有卫生较差的情况。（附件3）</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t>心理委员培训。本学期心理委员培训在4A-202开展，学院心理生活部门全员到齐，活动开展良好。</w:t>
      </w:r>
    </w:p>
    <w:p>
      <w:pPr>
        <w:numPr>
          <w:ilvl w:val="0"/>
          <w:numId w:val="2"/>
        </w:numPr>
        <w:spacing w:line="560" w:lineRule="exact"/>
        <w:ind w:firstLine="560" w:firstLineChars="200"/>
        <w:rPr>
          <w:rFonts w:ascii="仿宋" w:hAnsi="仿宋" w:cs="华文中宋"/>
          <w:bCs/>
          <w:szCs w:val="28"/>
        </w:rPr>
      </w:pPr>
      <w:r>
        <w:rPr>
          <w:rFonts w:hint="eastAsia" w:ascii="仿宋" w:hAnsi="仿宋" w:cs="华文中宋"/>
          <w:bCs/>
          <w:szCs w:val="28"/>
        </w:rPr>
        <w:br w:type="page"/>
      </w:r>
    </w:p>
    <w:p>
      <w:pPr>
        <w:spacing w:line="360" w:lineRule="auto"/>
        <w:ind w:firstLine="560"/>
        <w:jc w:val="left"/>
        <w:rPr>
          <w:rFonts w:ascii="仿宋" w:hAnsi="仿宋"/>
          <w:szCs w:val="28"/>
        </w:rPr>
      </w:pPr>
      <w:r>
        <w:rPr>
          <w:rFonts w:hint="eastAsia" w:ascii="仿宋" w:hAnsi="仿宋"/>
          <w:szCs w:val="28"/>
        </w:rPr>
        <w:t>附件1：查课查寝考勤汇总表</w:t>
      </w:r>
    </w:p>
    <w:tbl>
      <w:tblPr>
        <w:tblStyle w:val="11"/>
        <w:tblW w:w="8643" w:type="dxa"/>
        <w:jc w:val="center"/>
        <w:tblLayout w:type="autofit"/>
        <w:tblCellMar>
          <w:top w:w="0" w:type="dxa"/>
          <w:left w:w="108" w:type="dxa"/>
          <w:bottom w:w="0" w:type="dxa"/>
          <w:right w:w="108" w:type="dxa"/>
        </w:tblCellMar>
      </w:tblPr>
      <w:tblGrid>
        <w:gridCol w:w="740"/>
        <w:gridCol w:w="1665"/>
        <w:gridCol w:w="1196"/>
        <w:gridCol w:w="1700"/>
        <w:gridCol w:w="1782"/>
        <w:gridCol w:w="1560"/>
      </w:tblGrid>
      <w:tr>
        <w:tblPrEx>
          <w:tblCellMar>
            <w:top w:w="0" w:type="dxa"/>
            <w:left w:w="108" w:type="dxa"/>
            <w:bottom w:w="0" w:type="dxa"/>
            <w:right w:w="108" w:type="dxa"/>
          </w:tblCellMar>
        </w:tblPrEx>
        <w:trPr>
          <w:trHeight w:val="397" w:hRule="atLeast"/>
          <w:jc w:val="center"/>
        </w:trPr>
        <w:tc>
          <w:tcPr>
            <w:tcW w:w="7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序号</w:t>
            </w:r>
          </w:p>
        </w:tc>
        <w:tc>
          <w:tcPr>
            <w:tcW w:w="166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辅导员</w:t>
            </w:r>
          </w:p>
        </w:tc>
        <w:tc>
          <w:tcPr>
            <w:tcW w:w="289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查课情况</w:t>
            </w:r>
          </w:p>
        </w:tc>
        <w:tc>
          <w:tcPr>
            <w:tcW w:w="334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查寝情况</w:t>
            </w:r>
          </w:p>
        </w:tc>
      </w:tr>
      <w:tr>
        <w:tblPrEx>
          <w:tblCellMar>
            <w:top w:w="0" w:type="dxa"/>
            <w:left w:w="108" w:type="dxa"/>
            <w:bottom w:w="0" w:type="dxa"/>
            <w:right w:w="108" w:type="dxa"/>
          </w:tblCellMar>
        </w:tblPrEx>
        <w:trPr>
          <w:trHeight w:val="397" w:hRule="atLeast"/>
          <w:jc w:val="center"/>
        </w:trPr>
        <w:tc>
          <w:tcPr>
            <w:tcW w:w="7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仿宋" w:hAnsi="仿宋" w:cs="宋体"/>
                <w:b/>
                <w:bCs/>
                <w:color w:val="000000"/>
                <w:kern w:val="0"/>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仿宋" w:hAnsi="仿宋" w:cs="宋体"/>
                <w:b/>
                <w:bCs/>
                <w:color w:val="000000"/>
                <w:kern w:val="0"/>
                <w:sz w:val="22"/>
                <w:szCs w:val="22"/>
              </w:rPr>
            </w:pPr>
          </w:p>
        </w:tc>
        <w:tc>
          <w:tcPr>
            <w:tcW w:w="119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查课次数</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旷课人数</w:t>
            </w:r>
          </w:p>
        </w:tc>
        <w:tc>
          <w:tcPr>
            <w:tcW w:w="1782" w:type="dxa"/>
            <w:tcBorders>
              <w:top w:val="nil"/>
              <w:left w:val="nil"/>
              <w:bottom w:val="single" w:color="auto" w:sz="4" w:space="0"/>
              <w:right w:val="single" w:color="auto" w:sz="4" w:space="0"/>
            </w:tcBorders>
            <w:shd w:val="clear" w:color="auto" w:fill="auto"/>
            <w:noWrap/>
            <w:vAlign w:val="center"/>
          </w:tcPr>
          <w:p>
            <w:pPr>
              <w:widowControl/>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查寝数量（间）</w:t>
            </w:r>
          </w:p>
        </w:tc>
        <w:tc>
          <w:tcPr>
            <w:tcW w:w="156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2"/>
                <w:szCs w:val="22"/>
              </w:rPr>
            </w:pPr>
            <w:r>
              <w:rPr>
                <w:rFonts w:hint="eastAsia" w:ascii="仿宋" w:hAnsi="仿宋" w:cs="宋体"/>
                <w:b/>
                <w:bCs/>
                <w:color w:val="000000"/>
                <w:kern w:val="0"/>
                <w:sz w:val="22"/>
                <w:szCs w:val="22"/>
              </w:rPr>
              <w:t>需整改寝室</w:t>
            </w:r>
          </w:p>
        </w:tc>
      </w:tr>
      <w:tr>
        <w:tblPrEx>
          <w:tblCellMar>
            <w:top w:w="0" w:type="dxa"/>
            <w:left w:w="108" w:type="dxa"/>
            <w:bottom w:w="0" w:type="dxa"/>
            <w:right w:w="108" w:type="dxa"/>
          </w:tblCellMar>
        </w:tblPrEx>
        <w:trPr>
          <w:trHeight w:val="285" w:hRule="atLeas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w:t>
            </w:r>
          </w:p>
        </w:tc>
        <w:tc>
          <w:tcPr>
            <w:tcW w:w="1665" w:type="dxa"/>
            <w:tcBorders>
              <w:top w:val="single" w:color="000000" w:sz="4" w:space="0"/>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王凤</w:t>
            </w:r>
          </w:p>
        </w:tc>
        <w:tc>
          <w:tcPr>
            <w:tcW w:w="1196" w:type="dxa"/>
            <w:tcBorders>
              <w:top w:val="single" w:color="000000" w:sz="4" w:space="0"/>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0</w:t>
            </w:r>
          </w:p>
        </w:tc>
        <w:tc>
          <w:tcPr>
            <w:tcW w:w="1700" w:type="dxa"/>
            <w:tcBorders>
              <w:top w:val="single" w:color="000000" w:sz="4" w:space="0"/>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0</w:t>
            </w:r>
          </w:p>
        </w:tc>
        <w:tc>
          <w:tcPr>
            <w:tcW w:w="1782" w:type="dxa"/>
            <w:tcBorders>
              <w:top w:val="single" w:color="000000" w:sz="4" w:space="0"/>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560" w:type="dxa"/>
            <w:tcBorders>
              <w:top w:val="single" w:color="000000" w:sz="4" w:space="0"/>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2</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李阳</w:t>
            </w:r>
          </w:p>
        </w:tc>
        <w:tc>
          <w:tcPr>
            <w:tcW w:w="1196"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70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2</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3</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巴冬晴</w:t>
            </w:r>
          </w:p>
        </w:tc>
        <w:tc>
          <w:tcPr>
            <w:tcW w:w="1196"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c>
          <w:tcPr>
            <w:tcW w:w="170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4</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祝少丰</w:t>
            </w:r>
          </w:p>
        </w:tc>
        <w:tc>
          <w:tcPr>
            <w:tcW w:w="1196"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8</w:t>
            </w:r>
          </w:p>
        </w:tc>
        <w:tc>
          <w:tcPr>
            <w:tcW w:w="170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9</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5</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邓礼仪</w:t>
            </w:r>
          </w:p>
        </w:tc>
        <w:tc>
          <w:tcPr>
            <w:tcW w:w="1196"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2</w:t>
            </w:r>
          </w:p>
        </w:tc>
        <w:tc>
          <w:tcPr>
            <w:tcW w:w="170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0</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6</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上官晴天</w:t>
            </w:r>
          </w:p>
        </w:tc>
        <w:tc>
          <w:tcPr>
            <w:tcW w:w="1196"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12</w:t>
            </w:r>
          </w:p>
        </w:tc>
        <w:tc>
          <w:tcPr>
            <w:tcW w:w="170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7</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韩晶晶</w:t>
            </w:r>
          </w:p>
        </w:tc>
        <w:tc>
          <w:tcPr>
            <w:tcW w:w="1196" w:type="dxa"/>
            <w:tcBorders>
              <w:top w:val="nil"/>
              <w:left w:val="nil"/>
              <w:bottom w:val="nil"/>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2</w:t>
            </w:r>
          </w:p>
        </w:tc>
        <w:tc>
          <w:tcPr>
            <w:tcW w:w="1700" w:type="dxa"/>
            <w:tcBorders>
              <w:top w:val="nil"/>
              <w:left w:val="nil"/>
              <w:bottom w:val="nil"/>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4</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8</w:t>
            </w:r>
          </w:p>
        </w:tc>
        <w:tc>
          <w:tcPr>
            <w:tcW w:w="1665" w:type="dxa"/>
            <w:tcBorders>
              <w:top w:val="nil"/>
              <w:left w:val="nil"/>
              <w:bottom w:val="single" w:color="000000" w:sz="4" w:space="0"/>
              <w:right w:val="nil"/>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李姝</w:t>
            </w:r>
          </w:p>
        </w:tc>
        <w:tc>
          <w:tcPr>
            <w:tcW w:w="119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5</w:t>
            </w:r>
          </w:p>
        </w:tc>
        <w:tc>
          <w:tcPr>
            <w:tcW w:w="170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1</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9</w:t>
            </w:r>
          </w:p>
        </w:tc>
        <w:tc>
          <w:tcPr>
            <w:tcW w:w="1665" w:type="dxa"/>
            <w:tcBorders>
              <w:top w:val="nil"/>
              <w:left w:val="nil"/>
              <w:bottom w:val="single" w:color="000000" w:sz="4" w:space="0"/>
              <w:right w:val="nil"/>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程访然</w:t>
            </w:r>
          </w:p>
        </w:tc>
        <w:tc>
          <w:tcPr>
            <w:tcW w:w="119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7</w:t>
            </w:r>
          </w:p>
        </w:tc>
        <w:tc>
          <w:tcPr>
            <w:tcW w:w="170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4</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10</w:t>
            </w:r>
          </w:p>
        </w:tc>
        <w:tc>
          <w:tcPr>
            <w:tcW w:w="1665" w:type="dxa"/>
            <w:tcBorders>
              <w:top w:val="nil"/>
              <w:left w:val="nil"/>
              <w:bottom w:val="single" w:color="000000" w:sz="4" w:space="0"/>
              <w:right w:val="nil"/>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张昕</w:t>
            </w:r>
          </w:p>
        </w:tc>
        <w:tc>
          <w:tcPr>
            <w:tcW w:w="1196"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2</w:t>
            </w:r>
          </w:p>
        </w:tc>
        <w:tc>
          <w:tcPr>
            <w:tcW w:w="170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18</w:t>
            </w:r>
          </w:p>
        </w:tc>
        <w:tc>
          <w:tcPr>
            <w:tcW w:w="1782"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5</w:t>
            </w:r>
          </w:p>
        </w:tc>
        <w:tc>
          <w:tcPr>
            <w:tcW w:w="1560" w:type="dxa"/>
            <w:tcBorders>
              <w:top w:val="nil"/>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11</w:t>
            </w:r>
          </w:p>
        </w:tc>
        <w:tc>
          <w:tcPr>
            <w:tcW w:w="1665" w:type="dxa"/>
            <w:tcBorders>
              <w:top w:val="nil"/>
              <w:left w:val="nil"/>
              <w:bottom w:val="single" w:color="000000" w:sz="4" w:space="0"/>
              <w:right w:val="nil"/>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杨舒婷</w:t>
            </w:r>
          </w:p>
        </w:tc>
        <w:tc>
          <w:tcPr>
            <w:tcW w:w="1196" w:type="dxa"/>
            <w:tcBorders>
              <w:top w:val="nil"/>
              <w:left w:val="single" w:color="auto" w:sz="4" w:space="0"/>
              <w:bottom w:val="single" w:color="auto" w:sz="4" w:space="0"/>
              <w:right w:val="single" w:color="auto"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6</w:t>
            </w:r>
          </w:p>
        </w:tc>
        <w:tc>
          <w:tcPr>
            <w:tcW w:w="1700" w:type="dxa"/>
            <w:tcBorders>
              <w:top w:val="nil"/>
              <w:left w:val="nil"/>
              <w:bottom w:val="single" w:color="auto" w:sz="4" w:space="0"/>
              <w:right w:val="single" w:color="auto"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c>
          <w:tcPr>
            <w:tcW w:w="1782" w:type="dxa"/>
            <w:tcBorders>
              <w:top w:val="nil"/>
              <w:left w:val="nil"/>
              <w:bottom w:val="nil"/>
              <w:right w:val="nil"/>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37</w:t>
            </w:r>
          </w:p>
        </w:tc>
        <w:tc>
          <w:tcPr>
            <w:tcW w:w="1560" w:type="dxa"/>
            <w:tcBorders>
              <w:top w:val="nil"/>
              <w:left w:val="single" w:color="000000" w:sz="4" w:space="0"/>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12</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谢智(宜宾）</w:t>
            </w:r>
          </w:p>
        </w:tc>
        <w:tc>
          <w:tcPr>
            <w:tcW w:w="1196" w:type="dxa"/>
            <w:tcBorders>
              <w:top w:val="single" w:color="000000" w:sz="4" w:space="0"/>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4</w:t>
            </w:r>
          </w:p>
        </w:tc>
        <w:tc>
          <w:tcPr>
            <w:tcW w:w="1700" w:type="dxa"/>
            <w:tcBorders>
              <w:top w:val="single" w:color="000000" w:sz="4" w:space="0"/>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c>
          <w:tcPr>
            <w:tcW w:w="1782" w:type="dxa"/>
            <w:tcBorders>
              <w:top w:val="single" w:color="000000" w:sz="4" w:space="0"/>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65</w:t>
            </w:r>
          </w:p>
        </w:tc>
        <w:tc>
          <w:tcPr>
            <w:tcW w:w="156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13</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袁丹(宜宾）</w:t>
            </w:r>
          </w:p>
        </w:tc>
        <w:tc>
          <w:tcPr>
            <w:tcW w:w="1196"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2</w:t>
            </w:r>
          </w:p>
        </w:tc>
        <w:tc>
          <w:tcPr>
            <w:tcW w:w="170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c>
          <w:tcPr>
            <w:tcW w:w="1782"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45</w:t>
            </w:r>
          </w:p>
        </w:tc>
        <w:tc>
          <w:tcPr>
            <w:tcW w:w="156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14</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肖寒月(宜宾）</w:t>
            </w:r>
          </w:p>
        </w:tc>
        <w:tc>
          <w:tcPr>
            <w:tcW w:w="1196"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2</w:t>
            </w:r>
          </w:p>
        </w:tc>
        <w:tc>
          <w:tcPr>
            <w:tcW w:w="170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c>
          <w:tcPr>
            <w:tcW w:w="1782"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40</w:t>
            </w:r>
          </w:p>
        </w:tc>
        <w:tc>
          <w:tcPr>
            <w:tcW w:w="156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15</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凃睿(宜宾）</w:t>
            </w:r>
          </w:p>
        </w:tc>
        <w:tc>
          <w:tcPr>
            <w:tcW w:w="1196"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c>
          <w:tcPr>
            <w:tcW w:w="170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c>
          <w:tcPr>
            <w:tcW w:w="1782"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20</w:t>
            </w:r>
          </w:p>
        </w:tc>
        <w:tc>
          <w:tcPr>
            <w:tcW w:w="1560" w:type="dxa"/>
            <w:tcBorders>
              <w:top w:val="nil"/>
              <w:left w:val="nil"/>
              <w:bottom w:val="single" w:color="000000" w:sz="4" w:space="0"/>
              <w:right w:val="single" w:color="000000" w:sz="4" w:space="0"/>
            </w:tcBorders>
            <w:shd w:val="clear" w:color="auto" w:fill="auto"/>
            <w:noWrap/>
            <w:vAlign w:val="bottom"/>
          </w:tcPr>
          <w:p>
            <w:pPr>
              <w:spacing w:line="240" w:lineRule="auto"/>
              <w:jc w:val="center"/>
              <w:rPr>
                <w:rFonts w:ascii="仿宋" w:hAnsi="仿宋" w:cs="宋体"/>
                <w:color w:val="000000"/>
                <w:sz w:val="21"/>
                <w:szCs w:val="21"/>
              </w:rPr>
            </w:pPr>
            <w:r>
              <w:rPr>
                <w:rFonts w:hint="eastAsia" w:ascii="仿宋" w:hAnsi="仿宋"/>
                <w:color w:val="000000"/>
                <w:sz w:val="21"/>
                <w:szCs w:val="21"/>
              </w:rPr>
              <w:t>0</w:t>
            </w:r>
          </w:p>
        </w:tc>
      </w:tr>
      <w:tr>
        <w:tblPrEx>
          <w:tblCellMar>
            <w:top w:w="0" w:type="dxa"/>
            <w:left w:w="108" w:type="dxa"/>
            <w:bottom w:w="0" w:type="dxa"/>
            <w:right w:w="108" w:type="dxa"/>
          </w:tblCellMar>
        </w:tblPrEx>
        <w:trPr>
          <w:trHeight w:val="285" w:hRule="atLeast"/>
          <w:jc w:val="center"/>
        </w:trPr>
        <w:tc>
          <w:tcPr>
            <w:tcW w:w="740" w:type="dxa"/>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jc w:val="right"/>
              <w:rPr>
                <w:rFonts w:ascii="仿宋" w:hAnsi="仿宋" w:cs="宋体"/>
                <w:b/>
                <w:bCs/>
                <w:color w:val="000000"/>
                <w:kern w:val="0"/>
                <w:sz w:val="22"/>
                <w:szCs w:val="22"/>
              </w:rPr>
            </w:pPr>
            <w:r>
              <w:rPr>
                <w:rFonts w:hint="eastAsia" w:ascii="仿宋" w:hAnsi="仿宋" w:cs="宋体"/>
                <w:b/>
                <w:bCs/>
                <w:color w:val="000000"/>
                <w:kern w:val="0"/>
                <w:sz w:val="22"/>
                <w:szCs w:val="22"/>
              </w:rPr>
              <w:t>16</w:t>
            </w:r>
          </w:p>
        </w:tc>
        <w:tc>
          <w:tcPr>
            <w:tcW w:w="1665" w:type="dxa"/>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jc w:val="left"/>
              <w:rPr>
                <w:rFonts w:ascii="仿宋" w:hAnsi="仿宋" w:cs="宋体"/>
                <w:b/>
                <w:bCs/>
                <w:color w:val="000000"/>
                <w:kern w:val="0"/>
                <w:sz w:val="22"/>
                <w:szCs w:val="22"/>
              </w:rPr>
            </w:pPr>
            <w:r>
              <w:rPr>
                <w:rFonts w:hint="eastAsia" w:ascii="仿宋" w:hAnsi="仿宋" w:cs="宋体"/>
                <w:b/>
                <w:bCs/>
                <w:color w:val="000000"/>
                <w:kern w:val="0"/>
                <w:sz w:val="22"/>
                <w:szCs w:val="22"/>
              </w:rPr>
              <w:t>岳敏行</w:t>
            </w:r>
          </w:p>
        </w:tc>
        <w:tc>
          <w:tcPr>
            <w:tcW w:w="1196" w:type="dxa"/>
            <w:tcBorders>
              <w:top w:val="single" w:color="000000" w:sz="4" w:space="0"/>
              <w:left w:val="nil"/>
              <w:bottom w:val="single" w:color="000000" w:sz="4" w:space="0"/>
              <w:right w:val="single" w:color="000000" w:sz="4" w:space="0"/>
            </w:tcBorders>
            <w:shd w:val="clear" w:color="auto" w:fill="auto"/>
            <w:noWrap/>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0</w:t>
            </w:r>
          </w:p>
        </w:tc>
        <w:tc>
          <w:tcPr>
            <w:tcW w:w="1700" w:type="dxa"/>
            <w:tcBorders>
              <w:top w:val="single" w:color="000000" w:sz="4" w:space="0"/>
              <w:left w:val="nil"/>
              <w:bottom w:val="single" w:color="000000" w:sz="4" w:space="0"/>
              <w:right w:val="single" w:color="000000" w:sz="4" w:space="0"/>
            </w:tcBorders>
            <w:shd w:val="clear" w:color="auto" w:fill="auto"/>
            <w:vAlign w:val="center"/>
          </w:tcPr>
          <w:p>
            <w:pPr>
              <w:spacing w:line="240" w:lineRule="auto"/>
              <w:jc w:val="center"/>
              <w:rPr>
                <w:rFonts w:ascii="仿宋" w:hAnsi="仿宋" w:cs="Courier New"/>
                <w:color w:val="000000"/>
                <w:sz w:val="21"/>
                <w:szCs w:val="21"/>
              </w:rPr>
            </w:pPr>
            <w:r>
              <w:rPr>
                <w:rFonts w:ascii="仿宋" w:hAnsi="仿宋" w:cs="Courier New"/>
                <w:color w:val="000000"/>
                <w:sz w:val="21"/>
                <w:szCs w:val="21"/>
              </w:rPr>
              <w:t>0</w:t>
            </w:r>
          </w:p>
        </w:tc>
        <w:tc>
          <w:tcPr>
            <w:tcW w:w="1782" w:type="dxa"/>
            <w:tcBorders>
              <w:top w:val="single" w:color="000000" w:sz="4" w:space="0"/>
              <w:left w:val="nil"/>
              <w:bottom w:val="single" w:color="000000" w:sz="4" w:space="0"/>
              <w:right w:val="single" w:color="000000" w:sz="4" w:space="0"/>
            </w:tcBorders>
            <w:shd w:val="clear" w:color="auto" w:fill="auto"/>
            <w:vAlign w:val="center"/>
          </w:tcPr>
          <w:p>
            <w:pPr>
              <w:spacing w:line="240" w:lineRule="auto"/>
              <w:jc w:val="center"/>
              <w:rPr>
                <w:rFonts w:ascii="仿宋" w:hAnsi="仿宋" w:cs="宋体"/>
                <w:sz w:val="21"/>
                <w:szCs w:val="21"/>
              </w:rPr>
            </w:pPr>
            <w:r>
              <w:rPr>
                <w:rFonts w:hint="eastAsia" w:ascii="仿宋" w:hAnsi="仿宋"/>
                <w:sz w:val="21"/>
                <w:szCs w:val="21"/>
              </w:rPr>
              <w:t>5</w:t>
            </w:r>
          </w:p>
        </w:tc>
        <w:tc>
          <w:tcPr>
            <w:tcW w:w="1560" w:type="dxa"/>
            <w:tcBorders>
              <w:top w:val="single" w:color="000000" w:sz="4" w:space="0"/>
              <w:left w:val="nil"/>
              <w:bottom w:val="single" w:color="000000" w:sz="4" w:space="0"/>
              <w:right w:val="single" w:color="000000" w:sz="4" w:space="0"/>
            </w:tcBorders>
            <w:shd w:val="clear" w:color="auto" w:fill="auto"/>
            <w:vAlign w:val="center"/>
          </w:tcPr>
          <w:p>
            <w:pPr>
              <w:spacing w:line="240" w:lineRule="auto"/>
              <w:jc w:val="center"/>
              <w:rPr>
                <w:rFonts w:ascii="仿宋" w:hAnsi="仿宋" w:cs="宋体"/>
                <w:sz w:val="21"/>
                <w:szCs w:val="21"/>
              </w:rPr>
            </w:pPr>
            <w:r>
              <w:rPr>
                <w:rFonts w:hint="eastAsia" w:ascii="仿宋" w:hAnsi="仿宋"/>
                <w:sz w:val="21"/>
                <w:szCs w:val="21"/>
              </w:rPr>
              <w:t>0</w:t>
            </w:r>
          </w:p>
        </w:tc>
      </w:tr>
    </w:tbl>
    <w:p>
      <w:pPr>
        <w:spacing w:line="360" w:lineRule="auto"/>
        <w:ind w:firstLine="560"/>
        <w:jc w:val="left"/>
        <w:rPr>
          <w:rFonts w:ascii="仿宋" w:hAnsi="仿宋"/>
          <w:szCs w:val="28"/>
        </w:rPr>
        <w:sectPr>
          <w:pgSz w:w="11906" w:h="16838"/>
          <w:pgMar w:top="1440" w:right="1800" w:bottom="1440" w:left="1800" w:header="851" w:footer="992" w:gutter="0"/>
          <w:cols w:space="425" w:num="1"/>
          <w:docGrid w:type="lines" w:linePitch="312" w:charSpace="0"/>
        </w:sectPr>
      </w:pPr>
    </w:p>
    <w:p>
      <w:pPr>
        <w:spacing w:line="360" w:lineRule="auto"/>
        <w:ind w:firstLine="560"/>
        <w:jc w:val="left"/>
        <w:rPr>
          <w:rFonts w:ascii="仿宋" w:hAnsi="仿宋"/>
          <w:szCs w:val="28"/>
        </w:rPr>
        <w:sectPr>
          <w:type w:val="continuous"/>
          <w:pgSz w:w="11906" w:h="16838"/>
          <w:pgMar w:top="1440" w:right="1800" w:bottom="1440" w:left="1800" w:header="851" w:footer="992" w:gutter="0"/>
          <w:cols w:space="425" w:num="1"/>
          <w:docGrid w:type="lines" w:linePitch="312" w:charSpace="0"/>
        </w:sectPr>
      </w:pPr>
    </w:p>
    <w:p>
      <w:pPr>
        <w:spacing w:line="360" w:lineRule="auto"/>
        <w:ind w:firstLine="560"/>
        <w:jc w:val="left"/>
        <w:rPr>
          <w:rFonts w:ascii="仿宋" w:hAnsi="仿宋"/>
          <w:szCs w:val="28"/>
        </w:rPr>
      </w:pPr>
      <w:r>
        <w:rPr>
          <w:rFonts w:hint="eastAsia" w:ascii="仿宋" w:hAnsi="仿宋"/>
          <w:szCs w:val="28"/>
        </w:rPr>
        <w:t>附件</w:t>
      </w:r>
      <w:r>
        <w:rPr>
          <w:rFonts w:ascii="仿宋" w:hAnsi="仿宋"/>
          <w:szCs w:val="28"/>
        </w:rPr>
        <w:t>2</w:t>
      </w:r>
      <w:r>
        <w:rPr>
          <w:rFonts w:hint="eastAsia" w:ascii="仿宋" w:hAnsi="仿宋"/>
          <w:szCs w:val="28"/>
        </w:rPr>
        <w:t>：旷课学生明细</w:t>
      </w:r>
    </w:p>
    <w:tbl>
      <w:tblPr>
        <w:tblStyle w:val="11"/>
        <w:tblW w:w="10491" w:type="dxa"/>
        <w:tblInd w:w="-885" w:type="dxa"/>
        <w:tblLayout w:type="autofit"/>
        <w:tblCellMar>
          <w:top w:w="0" w:type="dxa"/>
          <w:left w:w="108" w:type="dxa"/>
          <w:bottom w:w="0" w:type="dxa"/>
          <w:right w:w="108" w:type="dxa"/>
        </w:tblCellMar>
      </w:tblPr>
      <w:tblGrid>
        <w:gridCol w:w="567"/>
        <w:gridCol w:w="1604"/>
        <w:gridCol w:w="640"/>
        <w:gridCol w:w="1581"/>
        <w:gridCol w:w="850"/>
        <w:gridCol w:w="709"/>
        <w:gridCol w:w="1843"/>
        <w:gridCol w:w="992"/>
        <w:gridCol w:w="741"/>
        <w:gridCol w:w="964"/>
      </w:tblGrid>
      <w:tr>
        <w:tblPrEx>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序号</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课程名称</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查课情况</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学号</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姓名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年级</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班级</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累计旷课学时</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查课时间</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查课人</w:t>
            </w:r>
          </w:p>
        </w:tc>
      </w:tr>
      <w:tr>
        <w:tblPrEx>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场地设计</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3120200672105</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倪*</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风景园林20-1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3.22</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程访然</w:t>
            </w:r>
          </w:p>
        </w:tc>
      </w:tr>
      <w:tr>
        <w:tblPrEx>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英语视听说</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3120182305109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胡*锦</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工程管理20-2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程访然</w:t>
            </w:r>
          </w:p>
        </w:tc>
      </w:tr>
      <w:tr>
        <w:tblPrEx>
          <w:tblCellMar>
            <w:top w:w="0" w:type="dxa"/>
            <w:left w:w="108" w:type="dxa"/>
            <w:bottom w:w="0" w:type="dxa"/>
            <w:right w:w="108" w:type="dxa"/>
          </w:tblCellMar>
        </w:tblPrEx>
        <w:trPr>
          <w:trHeight w:val="308"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CAD识图</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旷课2人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3120200673212</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吴*祺</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工程管理20-3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3.24</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程访然</w:t>
            </w:r>
          </w:p>
        </w:tc>
      </w:tr>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4</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3120200673209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陈*名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工程管理20-3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3.24</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程访然</w:t>
            </w:r>
          </w:p>
        </w:tc>
      </w:tr>
      <w:tr>
        <w:tblPrEx>
          <w:tblCellMar>
            <w:top w:w="0" w:type="dxa"/>
            <w:left w:w="108" w:type="dxa"/>
            <w:bottom w:w="0" w:type="dxa"/>
            <w:right w:w="108" w:type="dxa"/>
          </w:tblCellMar>
        </w:tblPrEx>
        <w:trPr>
          <w:trHeight w:val="558"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5</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马克思主义基本原理概论</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3120200673046</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帅*</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工程造价20-3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4.01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李姝</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6</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色彩构成</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旷课18人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3120210672017</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马*尧</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7</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3120210672020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周*</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8</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3120210672022</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唐*</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9</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3120210672023</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赵*宇</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10</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3120210672033</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朱*壮</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11</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3120210672050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周*镇</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12</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3120210672085</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罗*富</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13</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3120210672086</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游*枝</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14</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3120210672091</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霍*程</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建筑类21-3</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15</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3120210672099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杨*浩</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16</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3120210672103</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田*文</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17</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3120210672104</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吴*昆</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18</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3120210672108</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易*</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19</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3120210672109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李*强</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3120210672110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陈*浩</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21</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3120210672121</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曹*</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22</w:t>
            </w:r>
          </w:p>
        </w:tc>
        <w:tc>
          <w:tcPr>
            <w:tcW w:w="1604"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3120210672124</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佘*</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23</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3120210672126</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代*廷</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2021</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建筑类21-4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张昕</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24</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供热工程与锅炉</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旷课2人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3120190671149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范*林</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建环19-1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3.31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18"/>
                <w:szCs w:val="21"/>
              </w:rPr>
            </w:pPr>
            <w:r>
              <w:rPr>
                <w:rFonts w:hint="eastAsia" w:ascii="仿宋" w:hAnsi="仿宋" w:cs="宋体"/>
                <w:kern w:val="0"/>
                <w:sz w:val="18"/>
                <w:szCs w:val="21"/>
              </w:rPr>
              <w:t>上官晴天</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25</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3120190671191</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蔡*卿</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建环19-1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3.31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18"/>
                <w:szCs w:val="21"/>
              </w:rPr>
            </w:pPr>
            <w:r>
              <w:rPr>
                <w:rFonts w:hint="eastAsia" w:ascii="仿宋" w:hAnsi="仿宋" w:cs="宋体"/>
                <w:kern w:val="0"/>
                <w:sz w:val="18"/>
                <w:szCs w:val="21"/>
              </w:rPr>
              <w:t>上官晴天</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26</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国际工程承包</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3120190673084</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蔡*</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工程管理19-1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3.25</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18"/>
                <w:szCs w:val="21"/>
              </w:rPr>
            </w:pPr>
            <w:r>
              <w:rPr>
                <w:rFonts w:hint="eastAsia" w:ascii="仿宋" w:hAnsi="仿宋" w:cs="宋体"/>
                <w:kern w:val="0"/>
                <w:sz w:val="18"/>
                <w:szCs w:val="21"/>
              </w:rPr>
              <w:t>上官晴天</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27</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国际工程承包</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旷课2人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3120190673119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王*</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工程管理19-2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3.25</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18"/>
                <w:szCs w:val="21"/>
              </w:rPr>
            </w:pPr>
            <w:r>
              <w:rPr>
                <w:rFonts w:hint="eastAsia" w:ascii="仿宋" w:hAnsi="仿宋" w:cs="宋体"/>
                <w:kern w:val="0"/>
                <w:sz w:val="18"/>
                <w:szCs w:val="21"/>
              </w:rPr>
              <w:t>上官晴天</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28</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3120190673145</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唐*密</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工程管理19-2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3.25</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18"/>
                <w:szCs w:val="21"/>
              </w:rPr>
            </w:pPr>
            <w:r>
              <w:rPr>
                <w:rFonts w:hint="eastAsia" w:ascii="仿宋" w:hAnsi="仿宋" w:cs="宋体"/>
                <w:kern w:val="0"/>
                <w:sz w:val="18"/>
                <w:szCs w:val="21"/>
              </w:rPr>
              <w:t>上官晴天</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29</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毛概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3120190671308</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曹*源</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建工19-2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3.22</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30</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建筑结构抗震</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3120190671318</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胡*照</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建工19-2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3.24</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毛概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3120190673071</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王*寒</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给排水19-1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3.24</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645"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序号</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课程名称</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查课情况</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学号</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姓名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年级</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班级</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累计旷课学时</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查课时间</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查课人</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建筑结构抗震</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3120190671115</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符*松</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建工19-1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1</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3.23</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33</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结构实验</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旷课2人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3120190671407</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白*宇</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道桥19-2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3.29</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34</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3120190671271</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罗*</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道桥19-2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3.29</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35</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形式与政策</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旷课2人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3120190671348</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熊*林</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建工19-2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3.31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36</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3120190671340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陈*奎</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建工19-2</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3.31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37</w:t>
            </w:r>
          </w:p>
        </w:tc>
        <w:tc>
          <w:tcPr>
            <w:tcW w:w="1604"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毛概</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旷课1人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3120190671054</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肖*</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给排水19-1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3.31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祝少丰</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38</w:t>
            </w:r>
          </w:p>
        </w:tc>
        <w:tc>
          <w:tcPr>
            <w:tcW w:w="1604"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房地产项目策划B</w:t>
            </w:r>
          </w:p>
        </w:tc>
        <w:tc>
          <w:tcPr>
            <w:tcW w:w="640"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旷课2人</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3120190671392</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杨*</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工造19—4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4.01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李阳</w:t>
            </w:r>
          </w:p>
        </w:tc>
      </w:tr>
      <w:tr>
        <w:tblPrEx>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39</w:t>
            </w:r>
          </w:p>
        </w:tc>
        <w:tc>
          <w:tcPr>
            <w:tcW w:w="1604"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640"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p>
        </w:tc>
        <w:tc>
          <w:tcPr>
            <w:tcW w:w="158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3120190671225</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000000"/>
                <w:sz w:val="21"/>
                <w:szCs w:val="21"/>
              </w:rPr>
            </w:pPr>
            <w:r>
              <w:rPr>
                <w:rFonts w:hint="eastAsia" w:ascii="仿宋" w:hAnsi="仿宋"/>
                <w:color w:val="000000"/>
                <w:sz w:val="21"/>
                <w:szCs w:val="21"/>
              </w:rPr>
              <w:t>胡*</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2019</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工造19—4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2</w:t>
            </w:r>
          </w:p>
        </w:tc>
        <w:tc>
          <w:tcPr>
            <w:tcW w:w="74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4.01</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jc w:val="center"/>
              <w:rPr>
                <w:rFonts w:ascii="仿宋" w:hAnsi="仿宋" w:cs="宋体"/>
                <w:kern w:val="0"/>
                <w:sz w:val="21"/>
                <w:szCs w:val="21"/>
              </w:rPr>
            </w:pPr>
            <w:r>
              <w:rPr>
                <w:rFonts w:hint="eastAsia" w:ascii="仿宋" w:hAnsi="仿宋" w:cs="宋体"/>
                <w:kern w:val="0"/>
                <w:sz w:val="21"/>
                <w:szCs w:val="21"/>
              </w:rPr>
              <w:t>李阳</w:t>
            </w:r>
          </w:p>
        </w:tc>
      </w:tr>
    </w:tbl>
    <w:p>
      <w:pPr>
        <w:spacing w:line="500" w:lineRule="exact"/>
        <w:ind w:right="980"/>
        <w:rPr>
          <w:rFonts w:ascii="仿宋" w:hAnsi="仿宋"/>
          <w:szCs w:val="28"/>
        </w:rPr>
        <w:sectPr>
          <w:pgSz w:w="11906" w:h="16838"/>
          <w:pgMar w:top="1440" w:right="1800" w:bottom="1440" w:left="1800" w:header="851" w:footer="992" w:gutter="0"/>
          <w:cols w:space="425" w:num="1"/>
          <w:docGrid w:type="lines" w:linePitch="312" w:charSpace="0"/>
        </w:sectPr>
      </w:pPr>
    </w:p>
    <w:p>
      <w:pPr>
        <w:spacing w:line="500" w:lineRule="exact"/>
        <w:ind w:right="980"/>
        <w:rPr>
          <w:rFonts w:ascii="仿宋" w:hAnsi="仿宋"/>
          <w:szCs w:val="28"/>
        </w:rPr>
      </w:pPr>
      <w:r>
        <w:rPr>
          <w:rFonts w:hint="eastAsia" w:ascii="仿宋" w:hAnsi="仿宋"/>
          <w:szCs w:val="28"/>
        </w:rPr>
        <w:t>附件</w:t>
      </w:r>
      <w:r>
        <w:rPr>
          <w:rFonts w:ascii="仿宋" w:hAnsi="仿宋"/>
          <w:szCs w:val="28"/>
        </w:rPr>
        <w:t xml:space="preserve">3 </w:t>
      </w:r>
      <w:r>
        <w:rPr>
          <w:rFonts w:hint="eastAsia" w:ascii="仿宋" w:hAnsi="仿宋"/>
          <w:szCs w:val="28"/>
        </w:rPr>
        <w:t>学院心理生活部查寝情况</w:t>
      </w:r>
      <w:r>
        <w:drawing>
          <wp:anchor distT="0" distB="0" distL="114300" distR="114300" simplePos="0" relativeHeight="251661312" behindDoc="0" locked="0" layoutInCell="1" allowOverlap="1">
            <wp:simplePos x="0" y="0"/>
            <wp:positionH relativeFrom="column">
              <wp:posOffset>-19050</wp:posOffset>
            </wp:positionH>
            <wp:positionV relativeFrom="paragraph">
              <wp:posOffset>596900</wp:posOffset>
            </wp:positionV>
            <wp:extent cx="5273040" cy="5238115"/>
            <wp:effectExtent l="0" t="0" r="3810" b="63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73040" cy="5238115"/>
                    </a:xfrm>
                    <a:prstGeom prst="rect">
                      <a:avLst/>
                    </a:prstGeom>
                    <a:noFill/>
                    <a:ln>
                      <a:noFill/>
                    </a:ln>
                  </pic:spPr>
                </pic:pic>
              </a:graphicData>
            </a:graphic>
          </wp:anchor>
        </w:drawing>
      </w:r>
    </w:p>
    <w:p>
      <w:pPr>
        <w:spacing w:afterLines="50" w:line="500" w:lineRule="exact"/>
        <w:ind w:right="981"/>
        <w:rPr>
          <w:rFonts w:ascii="仿宋" w:hAnsi="仿宋"/>
          <w:szCs w:val="28"/>
        </w:rPr>
        <w:sectPr>
          <w:pgSz w:w="11906" w:h="16838"/>
          <w:pgMar w:top="1440" w:right="1800" w:bottom="1440" w:left="1800" w:header="851" w:footer="992" w:gutter="0"/>
          <w:cols w:space="425" w:num="1"/>
          <w:docGrid w:type="lines" w:linePitch="312" w:charSpace="0"/>
        </w:sectPr>
      </w:pPr>
    </w:p>
    <w:p>
      <w:pPr>
        <w:spacing w:afterLines="50" w:line="500" w:lineRule="exact"/>
        <w:ind w:right="981"/>
        <w:rPr>
          <w:rFonts w:ascii="仿宋" w:hAnsi="仿宋"/>
          <w:szCs w:val="28"/>
        </w:rPr>
      </w:pPr>
      <w:r>
        <w:rPr>
          <w:rFonts w:hint="eastAsia" w:ascii="仿宋" w:hAnsi="仿宋"/>
          <w:szCs w:val="28"/>
        </w:rPr>
        <w:t>附件</w:t>
      </w:r>
      <w:r>
        <w:rPr>
          <w:rFonts w:ascii="仿宋" w:hAnsi="仿宋"/>
          <w:szCs w:val="28"/>
        </w:rPr>
        <w:t>4</w:t>
      </w:r>
      <w:r>
        <w:rPr>
          <w:rFonts w:hint="eastAsia" w:ascii="仿宋" w:hAnsi="仿宋"/>
          <w:szCs w:val="28"/>
        </w:rPr>
        <w:t xml:space="preserve">  学院青年大学习——学习率统计</w:t>
      </w:r>
    </w:p>
    <w:tbl>
      <w:tblPr>
        <w:tblStyle w:val="11"/>
        <w:tblW w:w="11256" w:type="dxa"/>
        <w:jc w:val="center"/>
        <w:tblLayout w:type="autofit"/>
        <w:tblCellMar>
          <w:top w:w="0" w:type="dxa"/>
          <w:left w:w="108" w:type="dxa"/>
          <w:bottom w:w="0" w:type="dxa"/>
          <w:right w:w="108" w:type="dxa"/>
        </w:tblCellMar>
      </w:tblPr>
      <w:tblGrid>
        <w:gridCol w:w="1160"/>
        <w:gridCol w:w="2734"/>
        <w:gridCol w:w="3486"/>
        <w:gridCol w:w="1200"/>
        <w:gridCol w:w="1338"/>
        <w:gridCol w:w="1338"/>
      </w:tblGrid>
      <w:tr>
        <w:tblPrEx>
          <w:tblCellMar>
            <w:top w:w="0" w:type="dxa"/>
            <w:left w:w="108" w:type="dxa"/>
            <w:bottom w:w="0" w:type="dxa"/>
            <w:right w:w="108" w:type="dxa"/>
          </w:tblCellMar>
        </w:tblPrEx>
        <w:trPr>
          <w:trHeight w:val="397" w:hRule="atLeast"/>
          <w:jc w:val="center"/>
        </w:trPr>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1"/>
                <w:szCs w:val="21"/>
              </w:rPr>
            </w:pPr>
            <w:r>
              <w:rPr>
                <w:rFonts w:hint="eastAsia" w:ascii="仿宋" w:hAnsi="仿宋"/>
                <w:b/>
                <w:bCs/>
                <w:color w:val="000000"/>
                <w:sz w:val="21"/>
                <w:szCs w:val="21"/>
              </w:rPr>
              <w:t>辅导员</w:t>
            </w:r>
          </w:p>
        </w:tc>
        <w:tc>
          <w:tcPr>
            <w:tcW w:w="27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1"/>
                <w:szCs w:val="21"/>
              </w:rPr>
            </w:pPr>
            <w:r>
              <w:rPr>
                <w:rFonts w:hint="eastAsia" w:ascii="仿宋" w:hAnsi="仿宋"/>
                <w:b/>
                <w:bCs/>
                <w:color w:val="000000"/>
                <w:sz w:val="21"/>
                <w:szCs w:val="21"/>
              </w:rPr>
              <w:t>年级</w:t>
            </w:r>
          </w:p>
        </w:tc>
        <w:tc>
          <w:tcPr>
            <w:tcW w:w="348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1"/>
                <w:szCs w:val="21"/>
              </w:rPr>
            </w:pPr>
            <w:r>
              <w:rPr>
                <w:rFonts w:hint="eastAsia" w:ascii="仿宋" w:hAnsi="仿宋"/>
                <w:b/>
                <w:bCs/>
                <w:color w:val="000000"/>
                <w:sz w:val="21"/>
                <w:szCs w:val="21"/>
              </w:rPr>
              <w:t>所带专业</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1"/>
                <w:szCs w:val="21"/>
              </w:rPr>
            </w:pPr>
            <w:r>
              <w:rPr>
                <w:rFonts w:hint="eastAsia" w:ascii="仿宋" w:hAnsi="仿宋"/>
                <w:b/>
                <w:bCs/>
                <w:color w:val="000000"/>
                <w:sz w:val="21"/>
                <w:szCs w:val="21"/>
              </w:rPr>
              <w:t>专业人数</w:t>
            </w:r>
          </w:p>
        </w:tc>
        <w:tc>
          <w:tcPr>
            <w:tcW w:w="133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b/>
                <w:bCs/>
                <w:color w:val="000000"/>
                <w:kern w:val="0"/>
                <w:sz w:val="21"/>
                <w:szCs w:val="21"/>
              </w:rPr>
            </w:pPr>
            <w:r>
              <w:rPr>
                <w:rFonts w:hint="eastAsia" w:ascii="仿宋" w:hAnsi="仿宋"/>
                <w:b/>
                <w:bCs/>
                <w:color w:val="000000"/>
                <w:sz w:val="21"/>
                <w:szCs w:val="21"/>
              </w:rPr>
              <w:t>第十三季第六期</w:t>
            </w:r>
          </w:p>
        </w:tc>
        <w:tc>
          <w:tcPr>
            <w:tcW w:w="1338" w:type="dxa"/>
            <w:tcBorders>
              <w:top w:val="single" w:color="auto" w:sz="4" w:space="0"/>
              <w:left w:val="nil"/>
              <w:bottom w:val="single" w:color="auto" w:sz="4" w:space="0"/>
              <w:right w:val="single" w:color="auto" w:sz="4" w:space="0"/>
            </w:tcBorders>
            <w:vAlign w:val="center"/>
          </w:tcPr>
          <w:p>
            <w:pPr>
              <w:widowControl/>
              <w:spacing w:line="240" w:lineRule="auto"/>
              <w:jc w:val="center"/>
              <w:rPr>
                <w:rFonts w:ascii="仿宋" w:hAnsi="仿宋" w:cs="宋体"/>
                <w:b/>
                <w:bCs/>
                <w:color w:val="000000"/>
                <w:kern w:val="0"/>
                <w:sz w:val="21"/>
                <w:szCs w:val="21"/>
              </w:rPr>
            </w:pPr>
            <w:r>
              <w:rPr>
                <w:rFonts w:hint="eastAsia" w:ascii="仿宋" w:hAnsi="仿宋"/>
                <w:b/>
                <w:bCs/>
                <w:color w:val="000000"/>
                <w:sz w:val="21"/>
                <w:szCs w:val="21"/>
              </w:rPr>
              <w:t>第十三季第七期</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李霖</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2017级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城乡规划、风景园林、建筑学</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124</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FF0000"/>
                <w:sz w:val="21"/>
                <w:szCs w:val="21"/>
              </w:rPr>
            </w:pPr>
            <w:r>
              <w:rPr>
                <w:rFonts w:hint="eastAsia" w:ascii="仿宋" w:hAnsi="仿宋"/>
                <w:color w:val="FF0000"/>
                <w:sz w:val="21"/>
                <w:szCs w:val="21"/>
              </w:rPr>
              <w:t>32.25%</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color w:val="FF0000"/>
                <w:sz w:val="21"/>
                <w:szCs w:val="21"/>
              </w:rPr>
            </w:pPr>
            <w:r>
              <w:rPr>
                <w:rFonts w:hint="eastAsia" w:ascii="仿宋" w:hAnsi="仿宋" w:cs="Arial"/>
                <w:color w:val="FF0000"/>
                <w:sz w:val="21"/>
                <w:szCs w:val="21"/>
              </w:rPr>
              <w:t>25.81%</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岳敏行</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2021级、2020级、2019级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研究生</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240</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FF0000"/>
                <w:sz w:val="21"/>
                <w:szCs w:val="21"/>
              </w:rPr>
            </w:pPr>
            <w:r>
              <w:rPr>
                <w:rFonts w:hint="eastAsia" w:ascii="仿宋" w:hAnsi="仿宋"/>
                <w:color w:val="FF0000"/>
                <w:sz w:val="21"/>
                <w:szCs w:val="21"/>
              </w:rPr>
              <w:t>74.58%</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color w:val="FF0000"/>
                <w:sz w:val="21"/>
                <w:szCs w:val="21"/>
              </w:rPr>
            </w:pPr>
            <w:r>
              <w:rPr>
                <w:rFonts w:hint="eastAsia" w:ascii="仿宋" w:hAnsi="仿宋" w:cs="Arial"/>
                <w:color w:val="FF0000"/>
                <w:sz w:val="21"/>
                <w:szCs w:val="21"/>
              </w:rPr>
              <w:t>70.83%</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李阳</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2018级、2019级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工管、房地产、工造</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269</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96.65%</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王凤</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2018级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工造、土木工程</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252</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88.09%</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75.89%</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巴东晴</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2018级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建环、给排水、工造</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237</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73.41%</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color w:val="FF0000"/>
                <w:sz w:val="21"/>
                <w:szCs w:val="21"/>
              </w:rPr>
            </w:pPr>
            <w:r>
              <w:rPr>
                <w:rFonts w:hint="eastAsia" w:ascii="仿宋" w:hAnsi="仿宋" w:cs="Arial"/>
                <w:color w:val="FF0000"/>
                <w:sz w:val="21"/>
                <w:szCs w:val="21"/>
              </w:rPr>
              <w:t>67.51%</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张昕</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2021级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建筑、工造</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228</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FF0000"/>
                <w:sz w:val="21"/>
                <w:szCs w:val="21"/>
              </w:rPr>
            </w:pPr>
            <w:r>
              <w:rPr>
                <w:rFonts w:hint="eastAsia" w:ascii="仿宋" w:hAnsi="仿宋"/>
                <w:color w:val="FF0000"/>
                <w:sz w:val="21"/>
                <w:szCs w:val="21"/>
              </w:rPr>
              <w:t>97.80%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color w:val="FF0000"/>
                <w:sz w:val="21"/>
                <w:szCs w:val="21"/>
              </w:rPr>
            </w:pPr>
            <w:r>
              <w:rPr>
                <w:rFonts w:hint="eastAsia" w:ascii="仿宋" w:hAnsi="仿宋" w:cs="Arial"/>
                <w:color w:val="FF0000"/>
                <w:sz w:val="21"/>
                <w:szCs w:val="21"/>
              </w:rPr>
              <w:t>97.80%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上官晴天</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2019级、2018级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城规、风景、建筑、建环、工管</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245</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祝少丰</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2019级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给排水、土木工程</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252</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95.23%</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90.87%</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邓礼仪</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2019级、2020级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城规、风景、建筑、建环、给排水</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238</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李姝</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2020级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工造、房地产</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224</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韩晶晶</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2021级、2020级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土木工程</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357</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程访然</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2021级、2020级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土木、建筑、工管、风景、城规</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336</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袁丹</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2021级、2019级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工管、工造</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325</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100.00%</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谢智</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2021级、2019级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土木工程、建环</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319</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sz w:val="21"/>
                <w:szCs w:val="21"/>
              </w:rPr>
            </w:pPr>
            <w:r>
              <w:rPr>
                <w:rFonts w:hint="eastAsia" w:ascii="仿宋" w:hAnsi="仿宋"/>
                <w:sz w:val="21"/>
                <w:szCs w:val="21"/>
              </w:rPr>
              <w:t>99.05%</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sz w:val="21"/>
                <w:szCs w:val="21"/>
              </w:rPr>
            </w:pPr>
            <w:r>
              <w:rPr>
                <w:rFonts w:hint="eastAsia" w:ascii="仿宋" w:hAnsi="仿宋" w:cs="Arial"/>
                <w:sz w:val="21"/>
                <w:szCs w:val="21"/>
              </w:rPr>
              <w:t>100.00%</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肖寒月</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2018级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建环、土木</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329</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FF0000"/>
                <w:sz w:val="21"/>
                <w:szCs w:val="21"/>
              </w:rPr>
            </w:pPr>
            <w:r>
              <w:rPr>
                <w:rFonts w:hint="eastAsia" w:ascii="仿宋" w:hAnsi="仿宋"/>
                <w:color w:val="FF0000"/>
                <w:sz w:val="21"/>
                <w:szCs w:val="21"/>
              </w:rPr>
              <w:t>24.62%</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color w:val="FF0000"/>
                <w:sz w:val="21"/>
                <w:szCs w:val="21"/>
              </w:rPr>
            </w:pPr>
            <w:r>
              <w:rPr>
                <w:rFonts w:hint="eastAsia" w:ascii="仿宋" w:hAnsi="仿宋" w:cs="Arial"/>
                <w:color w:val="FF0000"/>
                <w:sz w:val="21"/>
                <w:szCs w:val="21"/>
              </w:rPr>
              <w:t>20.06%</w:t>
            </w:r>
          </w:p>
        </w:tc>
      </w:tr>
      <w:tr>
        <w:tblPrEx>
          <w:tblCellMar>
            <w:top w:w="0" w:type="dxa"/>
            <w:left w:w="108" w:type="dxa"/>
            <w:bottom w:w="0" w:type="dxa"/>
            <w:right w:w="108" w:type="dxa"/>
          </w:tblCellMar>
        </w:tblPrEx>
        <w:trPr>
          <w:trHeight w:val="397" w:hRule="atLeast"/>
          <w:jc w:val="center"/>
        </w:trPr>
        <w:tc>
          <w:tcPr>
            <w:tcW w:w="116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凃睿</w:t>
            </w:r>
          </w:p>
        </w:tc>
        <w:tc>
          <w:tcPr>
            <w:tcW w:w="2734"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2018级</w:t>
            </w:r>
          </w:p>
        </w:tc>
        <w:tc>
          <w:tcPr>
            <w:tcW w:w="348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color w:val="000000"/>
                <w:sz w:val="21"/>
                <w:szCs w:val="21"/>
              </w:rPr>
              <w:t>工造、工管</w:t>
            </w:r>
          </w:p>
        </w:tc>
        <w:tc>
          <w:tcPr>
            <w:tcW w:w="12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仿宋" w:hAnsi="仿宋" w:cs="宋体"/>
                <w:color w:val="000000"/>
                <w:kern w:val="0"/>
                <w:sz w:val="21"/>
                <w:szCs w:val="21"/>
              </w:rPr>
            </w:pPr>
            <w:r>
              <w:rPr>
                <w:rFonts w:hint="eastAsia" w:ascii="仿宋" w:hAnsi="仿宋"/>
                <w:sz w:val="21"/>
                <w:szCs w:val="21"/>
              </w:rPr>
              <w:t>192</w:t>
            </w:r>
          </w:p>
        </w:tc>
        <w:tc>
          <w:tcPr>
            <w:tcW w:w="133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仿宋" w:hAnsi="仿宋" w:cs="宋体"/>
                <w:color w:val="FF0000"/>
                <w:sz w:val="21"/>
                <w:szCs w:val="21"/>
              </w:rPr>
            </w:pPr>
            <w:r>
              <w:rPr>
                <w:rFonts w:hint="eastAsia" w:ascii="仿宋" w:hAnsi="仿宋"/>
                <w:color w:val="FF0000"/>
                <w:sz w:val="21"/>
                <w:szCs w:val="21"/>
              </w:rPr>
              <w:t>44.27%</w:t>
            </w:r>
          </w:p>
        </w:tc>
        <w:tc>
          <w:tcPr>
            <w:tcW w:w="1338" w:type="dxa"/>
            <w:tcBorders>
              <w:top w:val="nil"/>
              <w:left w:val="nil"/>
              <w:bottom w:val="single" w:color="auto" w:sz="4" w:space="0"/>
              <w:right w:val="single" w:color="auto" w:sz="4" w:space="0"/>
            </w:tcBorders>
            <w:vAlign w:val="center"/>
          </w:tcPr>
          <w:p>
            <w:pPr>
              <w:spacing w:line="240" w:lineRule="auto"/>
              <w:jc w:val="center"/>
              <w:rPr>
                <w:rFonts w:ascii="仿宋" w:hAnsi="仿宋" w:cs="Arial"/>
                <w:color w:val="FF0000"/>
                <w:sz w:val="21"/>
                <w:szCs w:val="21"/>
              </w:rPr>
            </w:pPr>
            <w:r>
              <w:rPr>
                <w:rFonts w:hint="eastAsia" w:ascii="仿宋" w:hAnsi="仿宋" w:cs="Arial"/>
                <w:color w:val="FF0000"/>
                <w:sz w:val="21"/>
                <w:szCs w:val="21"/>
              </w:rPr>
              <w:t>45.83%</w:t>
            </w:r>
          </w:p>
        </w:tc>
      </w:tr>
    </w:tbl>
    <w:p>
      <w:pPr>
        <w:spacing w:line="500" w:lineRule="exact"/>
        <w:ind w:right="980"/>
        <w:rPr>
          <w:rFonts w:ascii="仿宋" w:hAnsi="仿宋"/>
          <w:szCs w:val="28"/>
        </w:rPr>
      </w:pPr>
    </w:p>
    <w:sectPr>
      <w:pgSz w:w="16838" w:h="11906" w:orient="landscape"/>
      <w:pgMar w:top="1800" w:right="1440" w:bottom="1800"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38D2448-7EC8-47CA-A3AA-BFE50CB6C24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BFD87941-20E3-4E10-8083-D13B434AEEA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2509B348-444F-4330-91AB-021C7E42F3A5}"/>
  </w:font>
  <w:font w:name="新宋体">
    <w:panose1 w:val="02010609030101010101"/>
    <w:charset w:val="86"/>
    <w:family w:val="modern"/>
    <w:pitch w:val="default"/>
    <w:sig w:usb0="00000283" w:usb1="288F0000" w:usb2="00000006" w:usb3="00000000" w:csb0="00040001" w:csb1="00000000"/>
    <w:embedRegular r:id="rId4" w:fontKey="{1C6B6C7F-3298-4A6A-A297-A24F0824BE7A}"/>
  </w:font>
  <w:font w:name="仿宋_GB2312">
    <w:altName w:val="仿宋"/>
    <w:panose1 w:val="00000000000000000000"/>
    <w:charset w:val="86"/>
    <w:family w:val="auto"/>
    <w:pitch w:val="default"/>
    <w:sig w:usb0="00000000" w:usb1="00000000" w:usb2="00000000" w:usb3="00000000" w:csb0="00040000" w:csb1="00000000"/>
    <w:embedRegular r:id="rId5" w:fontKey="{FBFFE8DE-2AA8-4988-99B4-E3B534E2E608}"/>
  </w:font>
  <w:font w:name="华文中宋">
    <w:panose1 w:val="02010600040101010101"/>
    <w:charset w:val="86"/>
    <w:family w:val="auto"/>
    <w:pitch w:val="default"/>
    <w:sig w:usb0="00000287" w:usb1="080F0000" w:usb2="00000000" w:usb3="00000000" w:csb0="0004009F" w:csb1="DFD70000"/>
    <w:embedRegular r:id="rId6" w:fontKey="{5D024B78-7769-48A2-82BE-C65238658752}"/>
  </w:font>
  <w:font w:name="华文仿宋">
    <w:panose1 w:val="02010600040101010101"/>
    <w:charset w:val="86"/>
    <w:family w:val="auto"/>
    <w:pitch w:val="default"/>
    <w:sig w:usb0="00000287" w:usb1="080F0000" w:usb2="00000000" w:usb3="00000000" w:csb0="0004009F" w:csb1="DFD70000"/>
    <w:embedRegular r:id="rId7" w:fontKey="{B0EC68A8-CC4A-41B6-A99F-FE47F1EC3B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DD2C71"/>
    <w:multiLevelType w:val="singleLevel"/>
    <w:tmpl w:val="E9DD2C71"/>
    <w:lvl w:ilvl="0" w:tentative="0">
      <w:start w:val="1"/>
      <w:numFmt w:val="decimal"/>
      <w:suff w:val="space"/>
      <w:lvlText w:val="%1."/>
      <w:lvlJc w:val="left"/>
    </w:lvl>
  </w:abstractNum>
  <w:abstractNum w:abstractNumId="1">
    <w:nsid w:val="52B93F1E"/>
    <w:multiLevelType w:val="multilevel"/>
    <w:tmpl w:val="52B93F1E"/>
    <w:lvl w:ilvl="0" w:tentative="0">
      <w:start w:val="1"/>
      <w:numFmt w:val="japaneseCounting"/>
      <w:lvlText w:val="%1、"/>
      <w:lvlJc w:val="left"/>
      <w:pPr>
        <w:ind w:left="128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3681"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dit="readOnly" w:formatting="1" w:enforcement="1" w:cryptProviderType="rsaFull" w:cryptAlgorithmClass="hash" w:cryptAlgorithmType="typeAny" w:cryptAlgorithmSid="4" w:cryptSpinCount="50000" w:hash="le9RoVfh2rOy2R5kMDUQsOKKW8s=" w:salt="tWH3NIhLreDKyBmGrQ3rrQ=="/>
  <w:defaultTabStop w:val="0"/>
  <w:drawingGridHorizontalSpacing w:val="140"/>
  <w:drawingGridVerticalSpacing w:val="381"/>
  <w:displayHorizontalDrawingGridEvery w:val="2"/>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oa.xhu.edu.cn:443/seeyon/officeservlet"/>
  </w:docVars>
  <w:rsids>
    <w:rsidRoot w:val="297F152B"/>
    <w:rsid w:val="000127B4"/>
    <w:rsid w:val="00016EE1"/>
    <w:rsid w:val="00017384"/>
    <w:rsid w:val="00022DA1"/>
    <w:rsid w:val="00025B7D"/>
    <w:rsid w:val="0002638C"/>
    <w:rsid w:val="00031338"/>
    <w:rsid w:val="000325E3"/>
    <w:rsid w:val="00032F7D"/>
    <w:rsid w:val="0003318E"/>
    <w:rsid w:val="00034599"/>
    <w:rsid w:val="00041906"/>
    <w:rsid w:val="0004266A"/>
    <w:rsid w:val="00044827"/>
    <w:rsid w:val="00050417"/>
    <w:rsid w:val="0006493D"/>
    <w:rsid w:val="00064E5B"/>
    <w:rsid w:val="00071D4E"/>
    <w:rsid w:val="00076FD0"/>
    <w:rsid w:val="000775ED"/>
    <w:rsid w:val="00085357"/>
    <w:rsid w:val="0008722E"/>
    <w:rsid w:val="00090213"/>
    <w:rsid w:val="00097370"/>
    <w:rsid w:val="000A2C7A"/>
    <w:rsid w:val="000A7EA1"/>
    <w:rsid w:val="000B0BF3"/>
    <w:rsid w:val="000B4523"/>
    <w:rsid w:val="000B5AB7"/>
    <w:rsid w:val="000C3490"/>
    <w:rsid w:val="000D64DA"/>
    <w:rsid w:val="000D6C71"/>
    <w:rsid w:val="000E668B"/>
    <w:rsid w:val="000E6935"/>
    <w:rsid w:val="000E7FBB"/>
    <w:rsid w:val="000F0E1E"/>
    <w:rsid w:val="000F1D1E"/>
    <w:rsid w:val="000F3EE5"/>
    <w:rsid w:val="000F5BE7"/>
    <w:rsid w:val="000F780D"/>
    <w:rsid w:val="00100697"/>
    <w:rsid w:val="001032C4"/>
    <w:rsid w:val="00104A3A"/>
    <w:rsid w:val="00114D02"/>
    <w:rsid w:val="001164B7"/>
    <w:rsid w:val="00117708"/>
    <w:rsid w:val="001219EB"/>
    <w:rsid w:val="001271CF"/>
    <w:rsid w:val="00130116"/>
    <w:rsid w:val="00130941"/>
    <w:rsid w:val="00135743"/>
    <w:rsid w:val="00135D4E"/>
    <w:rsid w:val="00136A51"/>
    <w:rsid w:val="00137556"/>
    <w:rsid w:val="00146ED9"/>
    <w:rsid w:val="001512B5"/>
    <w:rsid w:val="0015472E"/>
    <w:rsid w:val="00160D06"/>
    <w:rsid w:val="0016192A"/>
    <w:rsid w:val="0016328A"/>
    <w:rsid w:val="0016465A"/>
    <w:rsid w:val="00167A87"/>
    <w:rsid w:val="00172F13"/>
    <w:rsid w:val="00173CB3"/>
    <w:rsid w:val="00177BFD"/>
    <w:rsid w:val="001806BA"/>
    <w:rsid w:val="001A02D7"/>
    <w:rsid w:val="001A6F89"/>
    <w:rsid w:val="001B06FD"/>
    <w:rsid w:val="001C1A07"/>
    <w:rsid w:val="001C1F40"/>
    <w:rsid w:val="001C3A71"/>
    <w:rsid w:val="001C6BAD"/>
    <w:rsid w:val="001D0209"/>
    <w:rsid w:val="001D09D6"/>
    <w:rsid w:val="001D0B43"/>
    <w:rsid w:val="001D10A1"/>
    <w:rsid w:val="001D260E"/>
    <w:rsid w:val="001D4CB3"/>
    <w:rsid w:val="001D4FF9"/>
    <w:rsid w:val="001D787A"/>
    <w:rsid w:val="001E0430"/>
    <w:rsid w:val="001E1365"/>
    <w:rsid w:val="001E344B"/>
    <w:rsid w:val="001E6440"/>
    <w:rsid w:val="001F0565"/>
    <w:rsid w:val="001F1E86"/>
    <w:rsid w:val="001F2F8E"/>
    <w:rsid w:val="001F4044"/>
    <w:rsid w:val="001F5F7E"/>
    <w:rsid w:val="002017B3"/>
    <w:rsid w:val="00201964"/>
    <w:rsid w:val="002109E8"/>
    <w:rsid w:val="002136A4"/>
    <w:rsid w:val="00216190"/>
    <w:rsid w:val="00217CD6"/>
    <w:rsid w:val="002206CD"/>
    <w:rsid w:val="00224684"/>
    <w:rsid w:val="002264C8"/>
    <w:rsid w:val="0023277B"/>
    <w:rsid w:val="0023741F"/>
    <w:rsid w:val="002417BE"/>
    <w:rsid w:val="002418F3"/>
    <w:rsid w:val="00241B0A"/>
    <w:rsid w:val="00244A79"/>
    <w:rsid w:val="002539FE"/>
    <w:rsid w:val="00267AC1"/>
    <w:rsid w:val="00271BFF"/>
    <w:rsid w:val="00272748"/>
    <w:rsid w:val="00275D2A"/>
    <w:rsid w:val="00286957"/>
    <w:rsid w:val="002A1631"/>
    <w:rsid w:val="002A2AED"/>
    <w:rsid w:val="002C4934"/>
    <w:rsid w:val="002C5ED6"/>
    <w:rsid w:val="002C68AB"/>
    <w:rsid w:val="002C6B33"/>
    <w:rsid w:val="002D367A"/>
    <w:rsid w:val="002D67C5"/>
    <w:rsid w:val="002E0632"/>
    <w:rsid w:val="002E10DA"/>
    <w:rsid w:val="002E1CBA"/>
    <w:rsid w:val="002E22D3"/>
    <w:rsid w:val="002F24DE"/>
    <w:rsid w:val="002F4FBE"/>
    <w:rsid w:val="00300279"/>
    <w:rsid w:val="0030071B"/>
    <w:rsid w:val="0030180C"/>
    <w:rsid w:val="003113D4"/>
    <w:rsid w:val="003127F4"/>
    <w:rsid w:val="00314B57"/>
    <w:rsid w:val="00316DBF"/>
    <w:rsid w:val="00320579"/>
    <w:rsid w:val="00322F35"/>
    <w:rsid w:val="003303A1"/>
    <w:rsid w:val="003348D3"/>
    <w:rsid w:val="00350B8A"/>
    <w:rsid w:val="003513A4"/>
    <w:rsid w:val="003534DC"/>
    <w:rsid w:val="00366320"/>
    <w:rsid w:val="00366806"/>
    <w:rsid w:val="00373EFF"/>
    <w:rsid w:val="00375F8C"/>
    <w:rsid w:val="00381722"/>
    <w:rsid w:val="00384918"/>
    <w:rsid w:val="00385FE0"/>
    <w:rsid w:val="003945E4"/>
    <w:rsid w:val="003951A3"/>
    <w:rsid w:val="003B15BD"/>
    <w:rsid w:val="003B2CF6"/>
    <w:rsid w:val="003B3110"/>
    <w:rsid w:val="003B5919"/>
    <w:rsid w:val="003B7216"/>
    <w:rsid w:val="003D30CF"/>
    <w:rsid w:val="003D3C8A"/>
    <w:rsid w:val="003E062F"/>
    <w:rsid w:val="003E557D"/>
    <w:rsid w:val="003E7830"/>
    <w:rsid w:val="003F67F9"/>
    <w:rsid w:val="003F7739"/>
    <w:rsid w:val="003F7B60"/>
    <w:rsid w:val="00405DE0"/>
    <w:rsid w:val="00406DD7"/>
    <w:rsid w:val="00407B78"/>
    <w:rsid w:val="00413F27"/>
    <w:rsid w:val="0041793A"/>
    <w:rsid w:val="00420176"/>
    <w:rsid w:val="004211B6"/>
    <w:rsid w:val="00425C17"/>
    <w:rsid w:val="00426008"/>
    <w:rsid w:val="0043258A"/>
    <w:rsid w:val="00432F2B"/>
    <w:rsid w:val="00435A75"/>
    <w:rsid w:val="00437B9C"/>
    <w:rsid w:val="00444C94"/>
    <w:rsid w:val="00446938"/>
    <w:rsid w:val="00450D57"/>
    <w:rsid w:val="004538BB"/>
    <w:rsid w:val="00460B6E"/>
    <w:rsid w:val="00460F58"/>
    <w:rsid w:val="00466DD4"/>
    <w:rsid w:val="00467D63"/>
    <w:rsid w:val="00471556"/>
    <w:rsid w:val="00482870"/>
    <w:rsid w:val="00485670"/>
    <w:rsid w:val="004A5972"/>
    <w:rsid w:val="004B2939"/>
    <w:rsid w:val="004C72E2"/>
    <w:rsid w:val="004D08BC"/>
    <w:rsid w:val="004D1525"/>
    <w:rsid w:val="004D21AE"/>
    <w:rsid w:val="004D48F2"/>
    <w:rsid w:val="004D5454"/>
    <w:rsid w:val="004E0148"/>
    <w:rsid w:val="004E568B"/>
    <w:rsid w:val="004E6F5D"/>
    <w:rsid w:val="004F0CDA"/>
    <w:rsid w:val="004F2C76"/>
    <w:rsid w:val="004F3183"/>
    <w:rsid w:val="004F5136"/>
    <w:rsid w:val="004F53EB"/>
    <w:rsid w:val="00501029"/>
    <w:rsid w:val="00504570"/>
    <w:rsid w:val="00514739"/>
    <w:rsid w:val="00514B60"/>
    <w:rsid w:val="005163BE"/>
    <w:rsid w:val="00521104"/>
    <w:rsid w:val="00527F02"/>
    <w:rsid w:val="005351EA"/>
    <w:rsid w:val="00535CBB"/>
    <w:rsid w:val="005433F5"/>
    <w:rsid w:val="00543B97"/>
    <w:rsid w:val="005514DC"/>
    <w:rsid w:val="00552C09"/>
    <w:rsid w:val="0055427E"/>
    <w:rsid w:val="00554B16"/>
    <w:rsid w:val="0055553E"/>
    <w:rsid w:val="00557E28"/>
    <w:rsid w:val="00561AEC"/>
    <w:rsid w:val="00571C72"/>
    <w:rsid w:val="00572603"/>
    <w:rsid w:val="00572C9A"/>
    <w:rsid w:val="00573994"/>
    <w:rsid w:val="00580300"/>
    <w:rsid w:val="005832DC"/>
    <w:rsid w:val="0058603A"/>
    <w:rsid w:val="00586F66"/>
    <w:rsid w:val="0059397F"/>
    <w:rsid w:val="00596ADD"/>
    <w:rsid w:val="005A17C9"/>
    <w:rsid w:val="005A1EE3"/>
    <w:rsid w:val="005B37C7"/>
    <w:rsid w:val="005B5B52"/>
    <w:rsid w:val="005C35F4"/>
    <w:rsid w:val="005C4578"/>
    <w:rsid w:val="005C4E64"/>
    <w:rsid w:val="005D00CA"/>
    <w:rsid w:val="005D01D4"/>
    <w:rsid w:val="005D0A52"/>
    <w:rsid w:val="005D10F3"/>
    <w:rsid w:val="005D2E6D"/>
    <w:rsid w:val="005D62DF"/>
    <w:rsid w:val="005D7E77"/>
    <w:rsid w:val="005E1F4B"/>
    <w:rsid w:val="005F489B"/>
    <w:rsid w:val="005F5C1B"/>
    <w:rsid w:val="005F7014"/>
    <w:rsid w:val="00602210"/>
    <w:rsid w:val="00604324"/>
    <w:rsid w:val="00604B70"/>
    <w:rsid w:val="00604DF4"/>
    <w:rsid w:val="00613A4B"/>
    <w:rsid w:val="006205F1"/>
    <w:rsid w:val="00620CF4"/>
    <w:rsid w:val="006332D0"/>
    <w:rsid w:val="00643DBB"/>
    <w:rsid w:val="00644804"/>
    <w:rsid w:val="00645987"/>
    <w:rsid w:val="006505BE"/>
    <w:rsid w:val="006565C5"/>
    <w:rsid w:val="00657C8F"/>
    <w:rsid w:val="006648D9"/>
    <w:rsid w:val="00664F31"/>
    <w:rsid w:val="00665974"/>
    <w:rsid w:val="0067118B"/>
    <w:rsid w:val="006718AB"/>
    <w:rsid w:val="00671C73"/>
    <w:rsid w:val="006727DB"/>
    <w:rsid w:val="00674424"/>
    <w:rsid w:val="006863B4"/>
    <w:rsid w:val="00686B91"/>
    <w:rsid w:val="006940D7"/>
    <w:rsid w:val="00695C7F"/>
    <w:rsid w:val="00696705"/>
    <w:rsid w:val="006A1D69"/>
    <w:rsid w:val="006A218D"/>
    <w:rsid w:val="006B2BDF"/>
    <w:rsid w:val="006B367F"/>
    <w:rsid w:val="006C1200"/>
    <w:rsid w:val="006C3D26"/>
    <w:rsid w:val="006C403C"/>
    <w:rsid w:val="006D0523"/>
    <w:rsid w:val="006D1CD8"/>
    <w:rsid w:val="006D2C66"/>
    <w:rsid w:val="006D5BD6"/>
    <w:rsid w:val="006D6546"/>
    <w:rsid w:val="006E493F"/>
    <w:rsid w:val="006F2A12"/>
    <w:rsid w:val="006F4569"/>
    <w:rsid w:val="006F53DE"/>
    <w:rsid w:val="00700482"/>
    <w:rsid w:val="007031DD"/>
    <w:rsid w:val="0070373C"/>
    <w:rsid w:val="00704849"/>
    <w:rsid w:val="007051AD"/>
    <w:rsid w:val="00706CC9"/>
    <w:rsid w:val="00714036"/>
    <w:rsid w:val="00724EA6"/>
    <w:rsid w:val="0072659C"/>
    <w:rsid w:val="00730A02"/>
    <w:rsid w:val="00731816"/>
    <w:rsid w:val="00734264"/>
    <w:rsid w:val="007368BE"/>
    <w:rsid w:val="00743896"/>
    <w:rsid w:val="00745CDE"/>
    <w:rsid w:val="00750D57"/>
    <w:rsid w:val="00750E77"/>
    <w:rsid w:val="00751624"/>
    <w:rsid w:val="00753A50"/>
    <w:rsid w:val="00754C40"/>
    <w:rsid w:val="007831FA"/>
    <w:rsid w:val="007950AC"/>
    <w:rsid w:val="007970AA"/>
    <w:rsid w:val="00797A79"/>
    <w:rsid w:val="007C4502"/>
    <w:rsid w:val="007C524A"/>
    <w:rsid w:val="007C6D8C"/>
    <w:rsid w:val="007D120F"/>
    <w:rsid w:val="007D162E"/>
    <w:rsid w:val="007D2000"/>
    <w:rsid w:val="007D229F"/>
    <w:rsid w:val="007D47C8"/>
    <w:rsid w:val="007D6932"/>
    <w:rsid w:val="007E4547"/>
    <w:rsid w:val="007E533D"/>
    <w:rsid w:val="007E5932"/>
    <w:rsid w:val="007E5B01"/>
    <w:rsid w:val="007F0966"/>
    <w:rsid w:val="007F28D3"/>
    <w:rsid w:val="007F5903"/>
    <w:rsid w:val="0080431E"/>
    <w:rsid w:val="00806695"/>
    <w:rsid w:val="008154A7"/>
    <w:rsid w:val="00830369"/>
    <w:rsid w:val="00831465"/>
    <w:rsid w:val="0083324F"/>
    <w:rsid w:val="00834E20"/>
    <w:rsid w:val="00841DF9"/>
    <w:rsid w:val="0084542D"/>
    <w:rsid w:val="0084617C"/>
    <w:rsid w:val="008536AD"/>
    <w:rsid w:val="00854FF4"/>
    <w:rsid w:val="00861E0B"/>
    <w:rsid w:val="00870EFB"/>
    <w:rsid w:val="008719CD"/>
    <w:rsid w:val="008833D6"/>
    <w:rsid w:val="008907CE"/>
    <w:rsid w:val="0089333F"/>
    <w:rsid w:val="00896457"/>
    <w:rsid w:val="008A34E6"/>
    <w:rsid w:val="008A6B81"/>
    <w:rsid w:val="008B1B21"/>
    <w:rsid w:val="008C145B"/>
    <w:rsid w:val="008C6AE1"/>
    <w:rsid w:val="008D35C5"/>
    <w:rsid w:val="008E00C5"/>
    <w:rsid w:val="008E3C6B"/>
    <w:rsid w:val="008F1C88"/>
    <w:rsid w:val="008F38F2"/>
    <w:rsid w:val="0090053D"/>
    <w:rsid w:val="0090254E"/>
    <w:rsid w:val="0090651B"/>
    <w:rsid w:val="00912864"/>
    <w:rsid w:val="00913822"/>
    <w:rsid w:val="00913BCE"/>
    <w:rsid w:val="009160BF"/>
    <w:rsid w:val="00916C76"/>
    <w:rsid w:val="00921B43"/>
    <w:rsid w:val="00921DBE"/>
    <w:rsid w:val="0092591C"/>
    <w:rsid w:val="009317F7"/>
    <w:rsid w:val="00932B58"/>
    <w:rsid w:val="00936AA0"/>
    <w:rsid w:val="009405DC"/>
    <w:rsid w:val="00950EE2"/>
    <w:rsid w:val="00957BC9"/>
    <w:rsid w:val="00960147"/>
    <w:rsid w:val="00967A04"/>
    <w:rsid w:val="00974761"/>
    <w:rsid w:val="00974C63"/>
    <w:rsid w:val="009765F8"/>
    <w:rsid w:val="00976817"/>
    <w:rsid w:val="00976A83"/>
    <w:rsid w:val="00976F81"/>
    <w:rsid w:val="00983CE9"/>
    <w:rsid w:val="009843B5"/>
    <w:rsid w:val="00987293"/>
    <w:rsid w:val="009931E3"/>
    <w:rsid w:val="009A3642"/>
    <w:rsid w:val="009A4BD3"/>
    <w:rsid w:val="009A5346"/>
    <w:rsid w:val="009B0044"/>
    <w:rsid w:val="009B2235"/>
    <w:rsid w:val="009C0D28"/>
    <w:rsid w:val="009C70E0"/>
    <w:rsid w:val="009E52BC"/>
    <w:rsid w:val="009E65E4"/>
    <w:rsid w:val="009F7A4F"/>
    <w:rsid w:val="00A00CF3"/>
    <w:rsid w:val="00A01E66"/>
    <w:rsid w:val="00A07601"/>
    <w:rsid w:val="00A07AF2"/>
    <w:rsid w:val="00A12069"/>
    <w:rsid w:val="00A12A3C"/>
    <w:rsid w:val="00A13DBE"/>
    <w:rsid w:val="00A1596D"/>
    <w:rsid w:val="00A27A3F"/>
    <w:rsid w:val="00A30465"/>
    <w:rsid w:val="00A32EBA"/>
    <w:rsid w:val="00A36AB0"/>
    <w:rsid w:val="00A447C0"/>
    <w:rsid w:val="00A50338"/>
    <w:rsid w:val="00A54C83"/>
    <w:rsid w:val="00A57440"/>
    <w:rsid w:val="00A57C31"/>
    <w:rsid w:val="00A610B7"/>
    <w:rsid w:val="00A65E86"/>
    <w:rsid w:val="00A66699"/>
    <w:rsid w:val="00A679DD"/>
    <w:rsid w:val="00A70FFD"/>
    <w:rsid w:val="00A723A3"/>
    <w:rsid w:val="00A72D8F"/>
    <w:rsid w:val="00A73AEE"/>
    <w:rsid w:val="00A74B39"/>
    <w:rsid w:val="00A74F07"/>
    <w:rsid w:val="00A7728E"/>
    <w:rsid w:val="00A77439"/>
    <w:rsid w:val="00A82440"/>
    <w:rsid w:val="00A8287A"/>
    <w:rsid w:val="00A84E89"/>
    <w:rsid w:val="00A85371"/>
    <w:rsid w:val="00AA1551"/>
    <w:rsid w:val="00AB6601"/>
    <w:rsid w:val="00AC4731"/>
    <w:rsid w:val="00AC4BF1"/>
    <w:rsid w:val="00AC512A"/>
    <w:rsid w:val="00AD2F0F"/>
    <w:rsid w:val="00AD3D8C"/>
    <w:rsid w:val="00AE1A24"/>
    <w:rsid w:val="00AE23A9"/>
    <w:rsid w:val="00AE2588"/>
    <w:rsid w:val="00AE43D6"/>
    <w:rsid w:val="00AE51CE"/>
    <w:rsid w:val="00AE6FB4"/>
    <w:rsid w:val="00AE76E5"/>
    <w:rsid w:val="00AF090D"/>
    <w:rsid w:val="00AF5947"/>
    <w:rsid w:val="00B018B5"/>
    <w:rsid w:val="00B01E3B"/>
    <w:rsid w:val="00B02E9E"/>
    <w:rsid w:val="00B04323"/>
    <w:rsid w:val="00B05458"/>
    <w:rsid w:val="00B064E9"/>
    <w:rsid w:val="00B14A7B"/>
    <w:rsid w:val="00B16DF2"/>
    <w:rsid w:val="00B17075"/>
    <w:rsid w:val="00B208F5"/>
    <w:rsid w:val="00B20F99"/>
    <w:rsid w:val="00B22427"/>
    <w:rsid w:val="00B241D8"/>
    <w:rsid w:val="00B27EC4"/>
    <w:rsid w:val="00B3080A"/>
    <w:rsid w:val="00B37889"/>
    <w:rsid w:val="00B425CF"/>
    <w:rsid w:val="00B42747"/>
    <w:rsid w:val="00B44ADF"/>
    <w:rsid w:val="00B455F1"/>
    <w:rsid w:val="00B52014"/>
    <w:rsid w:val="00B52047"/>
    <w:rsid w:val="00B568FA"/>
    <w:rsid w:val="00B57BC8"/>
    <w:rsid w:val="00B62098"/>
    <w:rsid w:val="00B62ADE"/>
    <w:rsid w:val="00B64DC1"/>
    <w:rsid w:val="00B72D19"/>
    <w:rsid w:val="00B73180"/>
    <w:rsid w:val="00B7328B"/>
    <w:rsid w:val="00B73698"/>
    <w:rsid w:val="00B75C7F"/>
    <w:rsid w:val="00B76063"/>
    <w:rsid w:val="00B763CB"/>
    <w:rsid w:val="00B76871"/>
    <w:rsid w:val="00B77084"/>
    <w:rsid w:val="00B85909"/>
    <w:rsid w:val="00B86DC2"/>
    <w:rsid w:val="00B916E9"/>
    <w:rsid w:val="00BA2B8A"/>
    <w:rsid w:val="00BB31DF"/>
    <w:rsid w:val="00BB31E1"/>
    <w:rsid w:val="00BC281F"/>
    <w:rsid w:val="00BC31D3"/>
    <w:rsid w:val="00BC55F4"/>
    <w:rsid w:val="00BD20F0"/>
    <w:rsid w:val="00BD5F23"/>
    <w:rsid w:val="00BE162E"/>
    <w:rsid w:val="00BE211B"/>
    <w:rsid w:val="00BE21F9"/>
    <w:rsid w:val="00BE3F64"/>
    <w:rsid w:val="00BE6F8D"/>
    <w:rsid w:val="00BF2D47"/>
    <w:rsid w:val="00BF6FED"/>
    <w:rsid w:val="00BF7243"/>
    <w:rsid w:val="00BF79B9"/>
    <w:rsid w:val="00C05289"/>
    <w:rsid w:val="00C060BA"/>
    <w:rsid w:val="00C16BA7"/>
    <w:rsid w:val="00C177A0"/>
    <w:rsid w:val="00C17B35"/>
    <w:rsid w:val="00C2402F"/>
    <w:rsid w:val="00C25EB6"/>
    <w:rsid w:val="00C27AA0"/>
    <w:rsid w:val="00C34703"/>
    <w:rsid w:val="00C43B7C"/>
    <w:rsid w:val="00C60C00"/>
    <w:rsid w:val="00C62BB6"/>
    <w:rsid w:val="00C637C9"/>
    <w:rsid w:val="00C65801"/>
    <w:rsid w:val="00C65ACE"/>
    <w:rsid w:val="00C72CBC"/>
    <w:rsid w:val="00C767AC"/>
    <w:rsid w:val="00C8177E"/>
    <w:rsid w:val="00C82DA6"/>
    <w:rsid w:val="00C85829"/>
    <w:rsid w:val="00C8584F"/>
    <w:rsid w:val="00CA0076"/>
    <w:rsid w:val="00CA03FE"/>
    <w:rsid w:val="00CB18C1"/>
    <w:rsid w:val="00CB2ADB"/>
    <w:rsid w:val="00CB3EDC"/>
    <w:rsid w:val="00CC04EB"/>
    <w:rsid w:val="00CD0DEE"/>
    <w:rsid w:val="00CD36DA"/>
    <w:rsid w:val="00CD404E"/>
    <w:rsid w:val="00CD7E99"/>
    <w:rsid w:val="00CE4CD8"/>
    <w:rsid w:val="00CF508E"/>
    <w:rsid w:val="00D02AAB"/>
    <w:rsid w:val="00D06A60"/>
    <w:rsid w:val="00D1323F"/>
    <w:rsid w:val="00D16169"/>
    <w:rsid w:val="00D224B6"/>
    <w:rsid w:val="00D23AB2"/>
    <w:rsid w:val="00D2611F"/>
    <w:rsid w:val="00D27413"/>
    <w:rsid w:val="00D40BC3"/>
    <w:rsid w:val="00D40FF7"/>
    <w:rsid w:val="00D44BA9"/>
    <w:rsid w:val="00D4664F"/>
    <w:rsid w:val="00D52265"/>
    <w:rsid w:val="00D533B0"/>
    <w:rsid w:val="00D578D6"/>
    <w:rsid w:val="00D57BE8"/>
    <w:rsid w:val="00D73A87"/>
    <w:rsid w:val="00D73FFD"/>
    <w:rsid w:val="00D74969"/>
    <w:rsid w:val="00D76AA5"/>
    <w:rsid w:val="00D76E33"/>
    <w:rsid w:val="00D9535F"/>
    <w:rsid w:val="00DA3B7C"/>
    <w:rsid w:val="00DA40C8"/>
    <w:rsid w:val="00DC528D"/>
    <w:rsid w:val="00DC7401"/>
    <w:rsid w:val="00DC78C6"/>
    <w:rsid w:val="00DD05E9"/>
    <w:rsid w:val="00DD130C"/>
    <w:rsid w:val="00DD21DD"/>
    <w:rsid w:val="00DD2C8D"/>
    <w:rsid w:val="00DD6C40"/>
    <w:rsid w:val="00DE0692"/>
    <w:rsid w:val="00DE5981"/>
    <w:rsid w:val="00DF2FF3"/>
    <w:rsid w:val="00E005F3"/>
    <w:rsid w:val="00E022BC"/>
    <w:rsid w:val="00E106E5"/>
    <w:rsid w:val="00E13383"/>
    <w:rsid w:val="00E24851"/>
    <w:rsid w:val="00E26C25"/>
    <w:rsid w:val="00E275DD"/>
    <w:rsid w:val="00E335B6"/>
    <w:rsid w:val="00E35FE5"/>
    <w:rsid w:val="00E36FA1"/>
    <w:rsid w:val="00E423A6"/>
    <w:rsid w:val="00E44961"/>
    <w:rsid w:val="00E508D2"/>
    <w:rsid w:val="00E56B89"/>
    <w:rsid w:val="00E603A0"/>
    <w:rsid w:val="00E64367"/>
    <w:rsid w:val="00E6491A"/>
    <w:rsid w:val="00E7215E"/>
    <w:rsid w:val="00E727F3"/>
    <w:rsid w:val="00E745DB"/>
    <w:rsid w:val="00E746E6"/>
    <w:rsid w:val="00E75C64"/>
    <w:rsid w:val="00E772C6"/>
    <w:rsid w:val="00E828BE"/>
    <w:rsid w:val="00E93AA6"/>
    <w:rsid w:val="00E94090"/>
    <w:rsid w:val="00E9553C"/>
    <w:rsid w:val="00E97DF8"/>
    <w:rsid w:val="00EA271F"/>
    <w:rsid w:val="00EA2868"/>
    <w:rsid w:val="00EA2CC1"/>
    <w:rsid w:val="00EB0C47"/>
    <w:rsid w:val="00EB3673"/>
    <w:rsid w:val="00EB3DD1"/>
    <w:rsid w:val="00EB513A"/>
    <w:rsid w:val="00EC450C"/>
    <w:rsid w:val="00EE275B"/>
    <w:rsid w:val="00EE6EC7"/>
    <w:rsid w:val="00EF027E"/>
    <w:rsid w:val="00EF0AFD"/>
    <w:rsid w:val="00EF2224"/>
    <w:rsid w:val="00EF6A22"/>
    <w:rsid w:val="00F023A2"/>
    <w:rsid w:val="00F03FEC"/>
    <w:rsid w:val="00F124B0"/>
    <w:rsid w:val="00F133E8"/>
    <w:rsid w:val="00F15326"/>
    <w:rsid w:val="00F15A68"/>
    <w:rsid w:val="00F16965"/>
    <w:rsid w:val="00F32560"/>
    <w:rsid w:val="00F3554F"/>
    <w:rsid w:val="00F414C7"/>
    <w:rsid w:val="00F434A1"/>
    <w:rsid w:val="00F632AC"/>
    <w:rsid w:val="00F65A73"/>
    <w:rsid w:val="00F74A3E"/>
    <w:rsid w:val="00F74CCC"/>
    <w:rsid w:val="00F831C3"/>
    <w:rsid w:val="00F83858"/>
    <w:rsid w:val="00F8579B"/>
    <w:rsid w:val="00F9063F"/>
    <w:rsid w:val="00F90FF4"/>
    <w:rsid w:val="00FA1A3A"/>
    <w:rsid w:val="00FA2A80"/>
    <w:rsid w:val="00FA31C3"/>
    <w:rsid w:val="00FA543F"/>
    <w:rsid w:val="00FA58F2"/>
    <w:rsid w:val="00FB4E39"/>
    <w:rsid w:val="00FB6155"/>
    <w:rsid w:val="00FC17DA"/>
    <w:rsid w:val="00FD2C5C"/>
    <w:rsid w:val="00FD334A"/>
    <w:rsid w:val="00FD3960"/>
    <w:rsid w:val="00FD4EF2"/>
    <w:rsid w:val="00FE1819"/>
    <w:rsid w:val="00FE5C27"/>
    <w:rsid w:val="00FE6924"/>
    <w:rsid w:val="00FF22A4"/>
    <w:rsid w:val="06430F06"/>
    <w:rsid w:val="06651A36"/>
    <w:rsid w:val="07DA41CE"/>
    <w:rsid w:val="08A74507"/>
    <w:rsid w:val="0BE83C3B"/>
    <w:rsid w:val="0ED2611B"/>
    <w:rsid w:val="0F8E0D21"/>
    <w:rsid w:val="10EA0F1C"/>
    <w:rsid w:val="1409427D"/>
    <w:rsid w:val="15CC6197"/>
    <w:rsid w:val="170562EC"/>
    <w:rsid w:val="17196117"/>
    <w:rsid w:val="1EE4914C"/>
    <w:rsid w:val="2130697F"/>
    <w:rsid w:val="26D16BDB"/>
    <w:rsid w:val="297F152B"/>
    <w:rsid w:val="29F630A2"/>
    <w:rsid w:val="2A7C5C9F"/>
    <w:rsid w:val="2B7C2737"/>
    <w:rsid w:val="2EB4720D"/>
    <w:rsid w:val="33F151B2"/>
    <w:rsid w:val="34A4781B"/>
    <w:rsid w:val="34D76159"/>
    <w:rsid w:val="355A510B"/>
    <w:rsid w:val="3661280E"/>
    <w:rsid w:val="373C28C4"/>
    <w:rsid w:val="37F750EF"/>
    <w:rsid w:val="3B1809D2"/>
    <w:rsid w:val="3B1C1F8B"/>
    <w:rsid w:val="3B383D4D"/>
    <w:rsid w:val="3ECB2A27"/>
    <w:rsid w:val="3F9A73CB"/>
    <w:rsid w:val="3FA9AC00"/>
    <w:rsid w:val="3FB4514A"/>
    <w:rsid w:val="4134485C"/>
    <w:rsid w:val="42064ED1"/>
    <w:rsid w:val="43125C18"/>
    <w:rsid w:val="450E166B"/>
    <w:rsid w:val="45617CBE"/>
    <w:rsid w:val="485D0934"/>
    <w:rsid w:val="4BAE0281"/>
    <w:rsid w:val="4CD8684E"/>
    <w:rsid w:val="4EE369FA"/>
    <w:rsid w:val="4F115083"/>
    <w:rsid w:val="4F643347"/>
    <w:rsid w:val="52A97486"/>
    <w:rsid w:val="55D331F9"/>
    <w:rsid w:val="56257FA3"/>
    <w:rsid w:val="57867321"/>
    <w:rsid w:val="57E61126"/>
    <w:rsid w:val="598747B6"/>
    <w:rsid w:val="5BD002A2"/>
    <w:rsid w:val="5C1F2644"/>
    <w:rsid w:val="5C49160D"/>
    <w:rsid w:val="5D093731"/>
    <w:rsid w:val="5D4330B4"/>
    <w:rsid w:val="621D2B14"/>
    <w:rsid w:val="62EF2368"/>
    <w:rsid w:val="63803AB2"/>
    <w:rsid w:val="651D7315"/>
    <w:rsid w:val="6618065B"/>
    <w:rsid w:val="672F63BA"/>
    <w:rsid w:val="67FBCBB2"/>
    <w:rsid w:val="69C20076"/>
    <w:rsid w:val="6B9C2F95"/>
    <w:rsid w:val="6BCC2847"/>
    <w:rsid w:val="6DBFF30A"/>
    <w:rsid w:val="6DC259CE"/>
    <w:rsid w:val="6E207C73"/>
    <w:rsid w:val="7053491C"/>
    <w:rsid w:val="70BD4C7E"/>
    <w:rsid w:val="71230B4B"/>
    <w:rsid w:val="743F6C2A"/>
    <w:rsid w:val="74A62363"/>
    <w:rsid w:val="759EA8B6"/>
    <w:rsid w:val="760001FD"/>
    <w:rsid w:val="78104AA8"/>
    <w:rsid w:val="79F30B4F"/>
    <w:rsid w:val="7AF6D12F"/>
    <w:rsid w:val="7B4FB862"/>
    <w:rsid w:val="7BBE15F0"/>
    <w:rsid w:val="7C480DD4"/>
    <w:rsid w:val="7DAE36F9"/>
    <w:rsid w:val="7DB6245D"/>
    <w:rsid w:val="7E073311"/>
    <w:rsid w:val="7EA0564B"/>
    <w:rsid w:val="F3BEEC6C"/>
    <w:rsid w:val="F4EF6F62"/>
    <w:rsid w:val="FBAEAC74"/>
    <w:rsid w:val="FBEE4B6F"/>
    <w:rsid w:val="FEFB624C"/>
    <w:rsid w:val="FF1FE17D"/>
    <w:rsid w:val="FF7DD22E"/>
    <w:rsid w:val="FF7F5D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0" w:name="Document Map"/>
    <w:lsdException w:qFormat="1"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20" w:lineRule="exact"/>
      <w:jc w:val="both"/>
    </w:pPr>
    <w:rPr>
      <w:rFonts w:ascii="Calibri" w:hAnsi="Calibri" w:eastAsia="仿宋" w:cs="Times New Roman"/>
      <w:kern w:val="2"/>
      <w:sz w:val="28"/>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30"/>
    <w:unhideWhenUsed/>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Plain Text"/>
    <w:basedOn w:val="1"/>
    <w:unhideWhenUsed/>
    <w:qFormat/>
    <w:uiPriority w:val="99"/>
    <w:rPr>
      <w:rFonts w:ascii="宋体" w:hAnsi="Courier New" w:cs="宋体"/>
      <w:kern w:val="0"/>
      <w:sz w:val="20"/>
      <w:szCs w:val="20"/>
    </w:rPr>
  </w:style>
  <w:style w:type="paragraph" w:styleId="7">
    <w:name w:val="Balloon Text"/>
    <w:basedOn w:val="1"/>
    <w:link w:val="17"/>
    <w:qFormat/>
    <w:uiPriority w:val="0"/>
    <w:rPr>
      <w:sz w:val="18"/>
      <w:szCs w:val="18"/>
    </w:rPr>
  </w:style>
  <w:style w:type="paragraph" w:styleId="8">
    <w:name w:val="footer"/>
    <w:basedOn w:val="1"/>
    <w:link w:val="18"/>
    <w:qFormat/>
    <w:uiPriority w:val="99"/>
    <w:pPr>
      <w:tabs>
        <w:tab w:val="center" w:pos="4153"/>
        <w:tab w:val="right" w:pos="8306"/>
      </w:tabs>
      <w:jc w:val="left"/>
    </w:pPr>
    <w:rPr>
      <w:sz w:val="18"/>
      <w:szCs w:val="18"/>
    </w:rPr>
  </w:style>
  <w:style w:type="paragraph" w:styleId="9">
    <w:name w:val="header"/>
    <w:basedOn w:val="1"/>
    <w:link w:val="19"/>
    <w:qFormat/>
    <w:uiPriority w:val="0"/>
    <w:pPr>
      <w:pBdr>
        <w:bottom w:val="single" w:color="auto" w:sz="6" w:space="1"/>
      </w:pBdr>
      <w:tabs>
        <w:tab w:val="center" w:pos="4153"/>
        <w:tab w:val="right" w:pos="8306"/>
      </w:tabs>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Hyperlink"/>
    <w:basedOn w:val="13"/>
    <w:unhideWhenUsed/>
    <w:qFormat/>
    <w:uiPriority w:val="99"/>
    <w:rPr>
      <w:color w:val="0563C1" w:themeColor="hyperlink"/>
      <w:u w:val="single"/>
    </w:rPr>
  </w:style>
  <w:style w:type="character" w:customStyle="1" w:styleId="16">
    <w:name w:val="标题 2 Char"/>
    <w:basedOn w:val="13"/>
    <w:link w:val="3"/>
    <w:qFormat/>
    <w:uiPriority w:val="9"/>
    <w:rPr>
      <w:rFonts w:ascii="宋体" w:hAnsi="宋体" w:cs="宋体"/>
      <w:b/>
      <w:bCs/>
      <w:sz w:val="36"/>
      <w:szCs w:val="36"/>
    </w:rPr>
  </w:style>
  <w:style w:type="character" w:customStyle="1" w:styleId="17">
    <w:name w:val="批注框文本 Char"/>
    <w:basedOn w:val="13"/>
    <w:link w:val="7"/>
    <w:qFormat/>
    <w:uiPriority w:val="0"/>
    <w:rPr>
      <w:rFonts w:ascii="Calibri" w:hAnsi="Calibri" w:eastAsia="宋体" w:cs="Times New Roman"/>
      <w:kern w:val="2"/>
      <w:sz w:val="18"/>
      <w:szCs w:val="18"/>
    </w:rPr>
  </w:style>
  <w:style w:type="character" w:customStyle="1" w:styleId="18">
    <w:name w:val="页脚 Char"/>
    <w:basedOn w:val="13"/>
    <w:link w:val="8"/>
    <w:qFormat/>
    <w:uiPriority w:val="99"/>
    <w:rPr>
      <w:rFonts w:ascii="Calibri" w:hAnsi="Calibri" w:eastAsia="宋体" w:cs="Times New Roman"/>
      <w:kern w:val="2"/>
      <w:sz w:val="18"/>
      <w:szCs w:val="18"/>
    </w:rPr>
  </w:style>
  <w:style w:type="character" w:customStyle="1" w:styleId="19">
    <w:name w:val="页眉 Char"/>
    <w:basedOn w:val="13"/>
    <w:link w:val="9"/>
    <w:qFormat/>
    <w:uiPriority w:val="0"/>
    <w:rPr>
      <w:rFonts w:ascii="Calibri" w:hAnsi="Calibri" w:eastAsia="宋体" w:cs="Times New Roman"/>
      <w:kern w:val="2"/>
      <w:sz w:val="18"/>
      <w:szCs w:val="18"/>
    </w:rPr>
  </w:style>
  <w:style w:type="paragraph" w:customStyle="1" w:styleId="20">
    <w:name w:val="列表段落1"/>
    <w:basedOn w:val="1"/>
    <w:qFormat/>
    <w:uiPriority w:val="0"/>
    <w:pPr>
      <w:ind w:firstLine="420" w:firstLineChars="200"/>
    </w:pPr>
  </w:style>
  <w:style w:type="paragraph" w:customStyle="1" w:styleId="21">
    <w:name w:val="列出段落1"/>
    <w:basedOn w:val="1"/>
    <w:qFormat/>
    <w:uiPriority w:val="34"/>
    <w:pPr>
      <w:ind w:firstLine="420" w:firstLineChars="200"/>
    </w:pPr>
    <w:rPr>
      <w:szCs w:val="22"/>
    </w:rPr>
  </w:style>
  <w:style w:type="table" w:customStyle="1" w:styleId="22">
    <w:name w:val="网格型1"/>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
    <w:name w:val="网格型2"/>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网格型3"/>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
    <w:name w:val="网格型4"/>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未处理的提及1"/>
    <w:basedOn w:val="13"/>
    <w:unhideWhenUsed/>
    <w:qFormat/>
    <w:uiPriority w:val="99"/>
    <w:rPr>
      <w:color w:val="605E5C"/>
      <w:shd w:val="clear" w:color="auto" w:fill="E1DFDD"/>
    </w:rPr>
  </w:style>
  <w:style w:type="character" w:customStyle="1" w:styleId="27">
    <w:name w:val="标题 2 字符1"/>
    <w:basedOn w:val="13"/>
    <w:qFormat/>
    <w:uiPriority w:val="9"/>
    <w:rPr>
      <w:rFonts w:ascii="宋体" w:hAnsi="宋体" w:eastAsia="宋体" w:cs="宋体"/>
      <w:b/>
      <w:bCs/>
      <w:kern w:val="0"/>
      <w:sz w:val="36"/>
      <w:szCs w:val="36"/>
    </w:rPr>
  </w:style>
  <w:style w:type="character" w:customStyle="1" w:styleId="28">
    <w:name w:val="标题 1 Char"/>
    <w:basedOn w:val="13"/>
    <w:link w:val="2"/>
    <w:qFormat/>
    <w:uiPriority w:val="9"/>
    <w:rPr>
      <w:rFonts w:asciiTheme="minorHAnsi" w:hAnsiTheme="minorHAnsi" w:eastAsiaTheme="minorEastAsia" w:cstheme="minorBidi"/>
      <w:b/>
      <w:bCs/>
      <w:kern w:val="44"/>
      <w:sz w:val="44"/>
      <w:szCs w:val="44"/>
    </w:rPr>
  </w:style>
  <w:style w:type="table" w:customStyle="1" w:styleId="29">
    <w:name w:val="网格型5"/>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30">
    <w:name w:val="标题 3 Char"/>
    <w:basedOn w:val="13"/>
    <w:link w:val="4"/>
    <w:qFormat/>
    <w:uiPriority w:val="0"/>
    <w:rPr>
      <w:rFonts w:ascii="Calibri" w:hAnsi="Calibri"/>
      <w:b/>
      <w:bCs/>
      <w:kern w:val="2"/>
      <w:sz w:val="32"/>
      <w:szCs w:val="32"/>
    </w:rPr>
  </w:style>
  <w:style w:type="table" w:customStyle="1" w:styleId="31">
    <w:name w:val="网格型6"/>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32">
    <w:name w:val="列表段落2"/>
    <w:basedOn w:val="1"/>
    <w:qFormat/>
    <w:uiPriority w:val="34"/>
    <w:pPr>
      <w:ind w:firstLine="420" w:firstLineChars="200"/>
    </w:pPr>
    <w:rPr>
      <w:rFonts w:asciiTheme="minorHAnsi" w:hAnsiTheme="minorHAnsi" w:eastAsiaTheme="minorEastAsia" w:cstheme="minorBidi"/>
      <w:szCs w:val="22"/>
    </w:rPr>
  </w:style>
  <w:style w:type="paragraph" w:customStyle="1" w:styleId="33">
    <w:name w:val="列出段落2"/>
    <w:basedOn w:val="1"/>
    <w:qFormat/>
    <w:uiPriority w:val="99"/>
    <w:pPr>
      <w:ind w:firstLine="420"/>
    </w:pPr>
  </w:style>
  <w:style w:type="paragraph" w:styleId="3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13</Pages>
  <Words>4365</Words>
  <Characters>6616</Characters>
  <Lines>55</Lines>
  <Paragraphs>15</Paragraphs>
  <TotalTime>0</TotalTime>
  <ScaleCrop>false</ScaleCrop>
  <LinksUpToDate>false</LinksUpToDate>
  <CharactersWithSpaces>6705</CharactersWithSpaces>
  <Application>WPS Office_11.1.0.11636_F1E327BC-269C-435d-A152-05C5408002CA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2022-04-18T09:47:00Z</dcterms:created>
  <dc:creator>lenovo23</dc:creator>
  <cp:lastModifiedBy>隙.</cp:lastModifiedBy>
  <dcterms:modified xsi:type="dcterms:W3CDTF">2022-04-19T14:41:01Z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6B14729A0AC7416DA1F2C8BEA0468CAE</vt:lpwstr>
  </property>
  <property fmtid="{D5CDD505-2E9C-101B-9397-08002B2CF9AE}" pid="4" name="commondata">
    <vt:lpwstr>eyJoZGlkIjoiNTkyZThiYjQ3MDE5YWY4N2ZiOTkwZjhlMzhiMDY5NDAifQ==</vt:lpwstr>
  </property>
</Properties>
</file>